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harts/chart10.xml" ContentType="application/vnd.openxmlformats-officedocument.drawingml.chart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Default Extension="gif" ContentType="image/gif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19F" w:rsidRDefault="00C513B2" w:rsidP="001A06E1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0"/>
          <w:lang w:val="es-ES_tradnl"/>
        </w:rPr>
      </w:pPr>
      <w:r w:rsidRPr="009049F1">
        <w:rPr>
          <w:rFonts w:ascii="Arial" w:hAnsi="Arial" w:cs="Arial"/>
          <w:b/>
          <w:bCs/>
          <w:color w:val="000000" w:themeColor="text1"/>
          <w:sz w:val="20"/>
          <w:lang w:val="es-ES_tradnl"/>
        </w:rPr>
        <w:t>Gráfico 1. Ventas o licenciamientos de vehículos en países y años seleccionados, unidades, 1970-1995</w:t>
      </w:r>
    </w:p>
    <w:p w:rsidR="00C513B2" w:rsidRDefault="00C513B2" w:rsidP="001A06E1">
      <w:pPr>
        <w:spacing w:after="0" w:line="360" w:lineRule="auto"/>
        <w:jc w:val="center"/>
      </w:pPr>
      <w:r w:rsidRPr="00C513B2">
        <w:drawing>
          <wp:inline distT="0" distB="0" distL="0" distR="0">
            <wp:extent cx="5038725" cy="2181225"/>
            <wp:effectExtent l="19050" t="0" r="9525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513B2" w:rsidRPr="008A41FE" w:rsidRDefault="00C513B2" w:rsidP="001A06E1">
      <w:pPr>
        <w:spacing w:after="0" w:line="360" w:lineRule="auto"/>
        <w:ind w:left="284"/>
        <w:jc w:val="both"/>
        <w:rPr>
          <w:rFonts w:ascii="Arial" w:hAnsi="Arial" w:cs="Arial"/>
          <w:color w:val="000000" w:themeColor="text1"/>
          <w:sz w:val="20"/>
        </w:rPr>
      </w:pPr>
      <w:r w:rsidRPr="008A41FE">
        <w:rPr>
          <w:rFonts w:ascii="Arial" w:hAnsi="Arial" w:cs="Arial"/>
          <w:color w:val="000000" w:themeColor="text1"/>
          <w:sz w:val="20"/>
        </w:rPr>
        <w:t xml:space="preserve">Nota: para EE. UU. </w:t>
      </w:r>
      <w:proofErr w:type="gramStart"/>
      <w:r w:rsidRPr="008A41FE">
        <w:rPr>
          <w:rFonts w:ascii="Arial" w:hAnsi="Arial" w:cs="Arial"/>
          <w:color w:val="000000" w:themeColor="text1"/>
          <w:sz w:val="20"/>
        </w:rPr>
        <w:t>solo</w:t>
      </w:r>
      <w:proofErr w:type="gramEnd"/>
      <w:r w:rsidRPr="008A41FE">
        <w:rPr>
          <w:rFonts w:ascii="Arial" w:hAnsi="Arial" w:cs="Arial"/>
          <w:color w:val="000000" w:themeColor="text1"/>
          <w:sz w:val="20"/>
        </w:rPr>
        <w:t xml:space="preserve"> se contabilizan automóviles</w:t>
      </w:r>
    </w:p>
    <w:p w:rsidR="00C513B2" w:rsidRDefault="00C513B2" w:rsidP="001A06E1">
      <w:pPr>
        <w:spacing w:after="0" w:line="360" w:lineRule="auto"/>
        <w:jc w:val="center"/>
        <w:rPr>
          <w:rFonts w:ascii="Arial" w:hAnsi="Arial" w:cs="Arial"/>
          <w:color w:val="000000" w:themeColor="text1"/>
          <w:sz w:val="20"/>
        </w:rPr>
      </w:pPr>
      <w:r w:rsidRPr="008A41FE">
        <w:rPr>
          <w:rFonts w:ascii="Arial" w:hAnsi="Arial" w:cs="Arial"/>
          <w:i/>
          <w:color w:val="000000" w:themeColor="text1"/>
          <w:sz w:val="20"/>
        </w:rPr>
        <w:t>Fuente</w:t>
      </w:r>
      <w:r w:rsidRPr="008A41FE">
        <w:rPr>
          <w:rFonts w:ascii="Arial" w:hAnsi="Arial" w:cs="Arial"/>
          <w:color w:val="000000" w:themeColor="text1"/>
          <w:sz w:val="20"/>
        </w:rPr>
        <w:t xml:space="preserve">: en base a Barbero y Motta </w:t>
      </w:r>
      <w:r w:rsidRPr="008A41FE">
        <w:rPr>
          <w:rFonts w:ascii="Arial" w:hAnsi="Arial" w:cs="Arial"/>
          <w:noProof/>
          <w:color w:val="000000" w:themeColor="text1"/>
          <w:sz w:val="20"/>
        </w:rPr>
        <w:t>(2007)</w:t>
      </w:r>
      <w:r w:rsidRPr="008A41FE">
        <w:rPr>
          <w:rFonts w:ascii="Arial" w:hAnsi="Arial" w:cs="Arial"/>
          <w:color w:val="000000" w:themeColor="text1"/>
          <w:sz w:val="20"/>
        </w:rPr>
        <w:t xml:space="preserve">, </w:t>
      </w:r>
      <w:proofErr w:type="spellStart"/>
      <w:r w:rsidRPr="008A41FE">
        <w:rPr>
          <w:rFonts w:ascii="Arial" w:hAnsi="Arial" w:cs="Arial"/>
          <w:color w:val="000000" w:themeColor="text1"/>
          <w:sz w:val="20"/>
        </w:rPr>
        <w:t>Anfavea</w:t>
      </w:r>
      <w:proofErr w:type="spellEnd"/>
      <w:r w:rsidRPr="008A41FE">
        <w:rPr>
          <w:rFonts w:ascii="Arial" w:hAnsi="Arial" w:cs="Arial"/>
          <w:color w:val="000000" w:themeColor="text1"/>
          <w:sz w:val="20"/>
        </w:rPr>
        <w:t xml:space="preserve"> </w:t>
      </w:r>
      <w:r w:rsidRPr="008A41FE">
        <w:rPr>
          <w:rFonts w:ascii="Arial" w:hAnsi="Arial" w:cs="Arial"/>
          <w:noProof/>
          <w:color w:val="000000" w:themeColor="text1"/>
          <w:sz w:val="20"/>
        </w:rPr>
        <w:t>(2008)</w:t>
      </w:r>
      <w:r w:rsidRPr="008A41FE">
        <w:rPr>
          <w:rFonts w:ascii="Arial" w:hAnsi="Arial" w:cs="Arial"/>
          <w:color w:val="000000" w:themeColor="text1"/>
          <w:sz w:val="20"/>
        </w:rPr>
        <w:t xml:space="preserve">, </w:t>
      </w:r>
      <w:r w:rsidRPr="008A41FE">
        <w:rPr>
          <w:rFonts w:ascii="Arial" w:hAnsi="Arial" w:cs="Arial"/>
          <w:i/>
          <w:color w:val="000000" w:themeColor="text1"/>
          <w:sz w:val="20"/>
        </w:rPr>
        <w:t xml:space="preserve">U.S. </w:t>
      </w:r>
      <w:proofErr w:type="spellStart"/>
      <w:r w:rsidRPr="008A41FE">
        <w:rPr>
          <w:rFonts w:ascii="Arial" w:hAnsi="Arial" w:cs="Arial"/>
          <w:i/>
          <w:color w:val="000000" w:themeColor="text1"/>
          <w:sz w:val="20"/>
        </w:rPr>
        <w:t>Statistical</w:t>
      </w:r>
      <w:proofErr w:type="spellEnd"/>
      <w:r w:rsidRPr="008A41FE">
        <w:rPr>
          <w:rFonts w:ascii="Arial" w:hAnsi="Arial" w:cs="Arial"/>
          <w:i/>
          <w:color w:val="000000" w:themeColor="text1"/>
          <w:sz w:val="20"/>
        </w:rPr>
        <w:t xml:space="preserve"> </w:t>
      </w:r>
      <w:proofErr w:type="spellStart"/>
      <w:r w:rsidRPr="008A41FE">
        <w:rPr>
          <w:rFonts w:ascii="Arial" w:hAnsi="Arial" w:cs="Arial"/>
          <w:i/>
          <w:color w:val="000000" w:themeColor="text1"/>
          <w:sz w:val="20"/>
        </w:rPr>
        <w:t>Abstracts</w:t>
      </w:r>
      <w:proofErr w:type="spellEnd"/>
      <w:r w:rsidRPr="008A41FE">
        <w:rPr>
          <w:rFonts w:ascii="Arial" w:hAnsi="Arial" w:cs="Arial"/>
          <w:i/>
          <w:color w:val="000000" w:themeColor="text1"/>
          <w:sz w:val="20"/>
        </w:rPr>
        <w:t xml:space="preserve"> </w:t>
      </w:r>
      <w:r w:rsidRPr="008A41FE">
        <w:rPr>
          <w:rFonts w:ascii="Arial" w:hAnsi="Arial" w:cs="Arial"/>
          <w:noProof/>
          <w:color w:val="000000" w:themeColor="text1"/>
          <w:sz w:val="20"/>
        </w:rPr>
        <w:t>(varios años)</w:t>
      </w:r>
      <w:r w:rsidRPr="008A41FE">
        <w:rPr>
          <w:rFonts w:ascii="Arial" w:hAnsi="Arial" w:cs="Arial"/>
          <w:i/>
          <w:color w:val="000000" w:themeColor="text1"/>
          <w:sz w:val="20"/>
        </w:rPr>
        <w:t xml:space="preserve">, </w:t>
      </w:r>
      <w:r w:rsidRPr="008A41FE">
        <w:rPr>
          <w:rFonts w:ascii="Arial" w:hAnsi="Arial" w:cs="Arial"/>
          <w:color w:val="000000" w:themeColor="text1"/>
          <w:sz w:val="20"/>
        </w:rPr>
        <w:t xml:space="preserve">Anuarios de las Cámaras Francesas </w:t>
      </w:r>
      <w:r w:rsidRPr="008A41FE">
        <w:rPr>
          <w:rFonts w:ascii="Arial" w:hAnsi="Arial" w:cs="Arial"/>
          <w:noProof/>
          <w:color w:val="000000" w:themeColor="text1"/>
          <w:sz w:val="20"/>
        </w:rPr>
        <w:t>(2012)</w:t>
      </w:r>
      <w:r w:rsidRPr="008A41FE">
        <w:rPr>
          <w:rFonts w:ascii="Arial" w:hAnsi="Arial" w:cs="Arial"/>
          <w:color w:val="000000" w:themeColor="text1"/>
          <w:sz w:val="20"/>
        </w:rPr>
        <w:t xml:space="preserve"> y Japonesas </w:t>
      </w:r>
      <w:r w:rsidRPr="008A41FE">
        <w:rPr>
          <w:rFonts w:ascii="Arial" w:hAnsi="Arial" w:cs="Arial"/>
          <w:noProof/>
          <w:color w:val="000000" w:themeColor="text1"/>
          <w:sz w:val="20"/>
        </w:rPr>
        <w:t>(2012)</w:t>
      </w:r>
      <w:r w:rsidRPr="008A41FE">
        <w:rPr>
          <w:rFonts w:ascii="Arial" w:hAnsi="Arial" w:cs="Arial"/>
          <w:color w:val="000000" w:themeColor="text1"/>
          <w:sz w:val="20"/>
        </w:rPr>
        <w:t xml:space="preserve"> de fabricantes.</w:t>
      </w:r>
    </w:p>
    <w:p w:rsidR="00C513B2" w:rsidRDefault="00C513B2" w:rsidP="001A06E1">
      <w:pPr>
        <w:spacing w:after="0" w:line="360" w:lineRule="auto"/>
        <w:rPr>
          <w:rFonts w:ascii="Arial" w:hAnsi="Arial" w:cs="Arial"/>
          <w:color w:val="000000" w:themeColor="text1"/>
          <w:sz w:val="20"/>
        </w:rPr>
      </w:pPr>
    </w:p>
    <w:p w:rsidR="00C513B2" w:rsidRDefault="00C513B2" w:rsidP="001A06E1">
      <w:pPr>
        <w:spacing w:after="0" w:line="360" w:lineRule="auto"/>
      </w:pPr>
    </w:p>
    <w:p w:rsidR="00C513B2" w:rsidRDefault="00C513B2" w:rsidP="001A06E1">
      <w:pPr>
        <w:spacing w:after="0" w:line="360" w:lineRule="auto"/>
        <w:jc w:val="center"/>
        <w:rPr>
          <w:rFonts w:ascii="Arial" w:hAnsi="Arial" w:cs="Arial"/>
          <w:b/>
          <w:sz w:val="20"/>
          <w:lang w:val="es-ES"/>
        </w:rPr>
      </w:pPr>
      <w:r w:rsidRPr="008A41FE">
        <w:rPr>
          <w:rFonts w:ascii="Arial" w:hAnsi="Arial" w:cs="Arial"/>
          <w:b/>
          <w:sz w:val="20"/>
          <w:lang w:val="es-ES"/>
        </w:rPr>
        <w:t>Gráfico 2. Exportaciones e importaciones de autopartes y vehículos, y saldo de la balanza comercial, en millones de dólares de 1970, Argentina, 1966-1983</w:t>
      </w:r>
    </w:p>
    <w:p w:rsidR="00C513B2" w:rsidRDefault="00C513B2" w:rsidP="001A06E1">
      <w:pPr>
        <w:spacing w:after="0" w:line="360" w:lineRule="auto"/>
      </w:pPr>
      <w:r w:rsidRPr="00C513B2">
        <w:drawing>
          <wp:inline distT="0" distB="0" distL="0" distR="0">
            <wp:extent cx="5553075" cy="1933575"/>
            <wp:effectExtent l="19050" t="0" r="9525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513B2" w:rsidRPr="008A41FE" w:rsidRDefault="00C513B2" w:rsidP="001A06E1">
      <w:pPr>
        <w:pStyle w:val="Default"/>
        <w:spacing w:line="360" w:lineRule="auto"/>
        <w:ind w:left="284"/>
        <w:jc w:val="center"/>
        <w:rPr>
          <w:rFonts w:ascii="Arial" w:hAnsi="Arial" w:cs="Arial"/>
          <w:sz w:val="20"/>
          <w:szCs w:val="22"/>
          <w:lang w:val="es-ES"/>
        </w:rPr>
      </w:pPr>
      <w:r w:rsidRPr="008A41FE">
        <w:rPr>
          <w:rFonts w:ascii="Arial" w:hAnsi="Arial" w:cs="Arial"/>
          <w:sz w:val="20"/>
          <w:szCs w:val="22"/>
          <w:lang w:val="es-ES"/>
        </w:rPr>
        <w:t xml:space="preserve">Fuente: elaboración en base a </w:t>
      </w:r>
      <w:r w:rsidRPr="008A41FE">
        <w:rPr>
          <w:rFonts w:ascii="Arial" w:hAnsi="Arial" w:cs="Arial"/>
          <w:i/>
          <w:sz w:val="20"/>
          <w:szCs w:val="22"/>
          <w:lang w:val="es-ES"/>
        </w:rPr>
        <w:t xml:space="preserve">Anuario de Comercio Exterior </w:t>
      </w:r>
      <w:r w:rsidRPr="008A41FE">
        <w:rPr>
          <w:rFonts w:ascii="Arial" w:hAnsi="Arial" w:cs="Arial"/>
          <w:noProof/>
          <w:sz w:val="20"/>
          <w:szCs w:val="22"/>
          <w:lang w:val="es-ES"/>
        </w:rPr>
        <w:t>(varios años)</w:t>
      </w:r>
    </w:p>
    <w:p w:rsidR="00C513B2" w:rsidRDefault="00C513B2" w:rsidP="001A06E1">
      <w:pPr>
        <w:spacing w:after="0" w:line="360" w:lineRule="auto"/>
      </w:pPr>
    </w:p>
    <w:p w:rsidR="00C513B2" w:rsidRDefault="00C513B2" w:rsidP="001A06E1">
      <w:pPr>
        <w:spacing w:after="0" w:line="360" w:lineRule="auto"/>
      </w:pPr>
    </w:p>
    <w:p w:rsidR="00C513B2" w:rsidRDefault="00C513B2" w:rsidP="001A06E1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8A41FE">
        <w:rPr>
          <w:rFonts w:ascii="Arial" w:hAnsi="Arial" w:cs="Arial"/>
          <w:b/>
          <w:sz w:val="20"/>
        </w:rPr>
        <w:t>Gráfico 3. Producción, ventas de unidades nacionales (mercado interno) y exportaciones, unidades, Argentina (1959-2014)</w:t>
      </w:r>
    </w:p>
    <w:p w:rsidR="00C513B2" w:rsidRDefault="00C513B2" w:rsidP="001A06E1">
      <w:pPr>
        <w:spacing w:after="0" w:line="360" w:lineRule="auto"/>
        <w:jc w:val="center"/>
      </w:pPr>
      <w:r w:rsidRPr="00C513B2">
        <w:lastRenderedPageBreak/>
        <w:drawing>
          <wp:inline distT="0" distB="0" distL="0" distR="0">
            <wp:extent cx="5029200" cy="2114550"/>
            <wp:effectExtent l="19050" t="0" r="1905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513B2" w:rsidRPr="008A41FE" w:rsidRDefault="00C513B2" w:rsidP="001A06E1">
      <w:pPr>
        <w:spacing w:after="0" w:line="360" w:lineRule="auto"/>
        <w:ind w:left="284"/>
        <w:jc w:val="center"/>
        <w:rPr>
          <w:rFonts w:ascii="Arial" w:hAnsi="Arial" w:cs="Arial"/>
          <w:sz w:val="20"/>
        </w:rPr>
      </w:pPr>
      <w:r w:rsidRPr="008A41FE">
        <w:rPr>
          <w:rFonts w:ascii="Arial" w:hAnsi="Arial" w:cs="Arial"/>
          <w:sz w:val="20"/>
        </w:rPr>
        <w:t xml:space="preserve">Fuente: elaboración propia en base a datos de ADEFA </w:t>
      </w:r>
      <w:r w:rsidRPr="008A41FE">
        <w:rPr>
          <w:rFonts w:ascii="Arial" w:hAnsi="Arial" w:cs="Arial"/>
          <w:noProof/>
          <w:sz w:val="20"/>
        </w:rPr>
        <w:t>(2014)</w:t>
      </w:r>
    </w:p>
    <w:p w:rsidR="00C513B2" w:rsidRDefault="00C513B2" w:rsidP="001A06E1">
      <w:pPr>
        <w:spacing w:after="0" w:line="360" w:lineRule="auto"/>
      </w:pPr>
    </w:p>
    <w:p w:rsidR="00C513B2" w:rsidRDefault="00C513B2" w:rsidP="001A06E1">
      <w:pPr>
        <w:spacing w:after="0" w:line="360" w:lineRule="auto"/>
      </w:pPr>
    </w:p>
    <w:p w:rsidR="00C513B2" w:rsidRDefault="00C513B2" w:rsidP="001A06E1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8A41FE">
        <w:rPr>
          <w:rFonts w:ascii="Arial" w:hAnsi="Arial" w:cs="Arial"/>
          <w:b/>
          <w:sz w:val="20"/>
        </w:rPr>
        <w:t>Gráfico 4. Ventas totales (nacionales e importados) en el mercado interno, unidades, Argentina (1959-2014)</w:t>
      </w:r>
    </w:p>
    <w:p w:rsidR="00C513B2" w:rsidRDefault="00C513B2" w:rsidP="001A06E1">
      <w:pPr>
        <w:spacing w:after="0" w:line="360" w:lineRule="auto"/>
        <w:jc w:val="center"/>
      </w:pPr>
      <w:r w:rsidRPr="00C513B2">
        <w:drawing>
          <wp:inline distT="0" distB="0" distL="0" distR="0">
            <wp:extent cx="5276850" cy="1762125"/>
            <wp:effectExtent l="19050" t="0" r="1905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513B2" w:rsidRPr="008A41FE" w:rsidRDefault="00C513B2" w:rsidP="001A06E1">
      <w:pPr>
        <w:spacing w:after="0" w:line="360" w:lineRule="auto"/>
        <w:ind w:left="284"/>
        <w:jc w:val="center"/>
        <w:rPr>
          <w:rFonts w:ascii="Arial" w:hAnsi="Arial" w:cs="Arial"/>
          <w:sz w:val="20"/>
        </w:rPr>
      </w:pPr>
      <w:r w:rsidRPr="008A41FE">
        <w:rPr>
          <w:rFonts w:ascii="Arial" w:hAnsi="Arial" w:cs="Arial"/>
          <w:sz w:val="20"/>
        </w:rPr>
        <w:t>Fuente: elaboración propia en base a datos de ADEFA (2014)</w:t>
      </w:r>
    </w:p>
    <w:p w:rsidR="00C513B2" w:rsidRDefault="00C513B2" w:rsidP="001A06E1">
      <w:pPr>
        <w:spacing w:after="0" w:line="360" w:lineRule="auto"/>
      </w:pPr>
    </w:p>
    <w:p w:rsidR="00C513B2" w:rsidRDefault="00C513B2" w:rsidP="001A06E1">
      <w:pPr>
        <w:spacing w:after="0" w:line="360" w:lineRule="auto"/>
      </w:pPr>
    </w:p>
    <w:p w:rsidR="00C513B2" w:rsidRDefault="00C513B2" w:rsidP="001A06E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0"/>
          <w:lang w:val="es-ES"/>
        </w:rPr>
      </w:pPr>
      <w:r w:rsidRPr="008A41FE">
        <w:rPr>
          <w:rFonts w:ascii="Arial" w:hAnsi="Arial" w:cs="Arial"/>
          <w:b/>
          <w:color w:val="000000" w:themeColor="text1"/>
          <w:sz w:val="20"/>
          <w:lang w:val="es-ES"/>
        </w:rPr>
        <w:t>Gráfico 5. Evolución de la productividad en el complejo automotriz, Argentina, 1991-2013 (base 1997 = 100)</w:t>
      </w:r>
    </w:p>
    <w:p w:rsidR="00C513B2" w:rsidRDefault="00C513B2" w:rsidP="001A06E1">
      <w:pPr>
        <w:spacing w:after="0" w:line="360" w:lineRule="auto"/>
        <w:jc w:val="center"/>
      </w:pPr>
      <w:r w:rsidRPr="00C513B2">
        <w:drawing>
          <wp:inline distT="0" distB="0" distL="0" distR="0">
            <wp:extent cx="5314950" cy="1647825"/>
            <wp:effectExtent l="19050" t="0" r="1905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72779" w:rsidRPr="00E67106" w:rsidRDefault="00372779" w:rsidP="001A06E1">
      <w:pPr>
        <w:spacing w:after="0" w:line="360" w:lineRule="auto"/>
        <w:ind w:left="284" w:firstLine="708"/>
        <w:jc w:val="center"/>
        <w:rPr>
          <w:rFonts w:ascii="Arial" w:hAnsi="Arial" w:cs="Arial"/>
          <w:color w:val="000000" w:themeColor="text1"/>
          <w:lang w:val="es-ES"/>
        </w:rPr>
      </w:pPr>
      <w:r w:rsidRPr="00E67106">
        <w:rPr>
          <w:rFonts w:ascii="Arial" w:hAnsi="Arial" w:cs="Arial"/>
          <w:color w:val="000000" w:themeColor="text1"/>
          <w:lang w:val="es-ES"/>
        </w:rPr>
        <w:t>Fuente: elaboración propia, en base a datos de CEP (2014)</w:t>
      </w:r>
    </w:p>
    <w:p w:rsidR="00372779" w:rsidRDefault="00372779" w:rsidP="001A06E1">
      <w:pPr>
        <w:spacing w:after="0" w:line="360" w:lineRule="auto"/>
      </w:pPr>
    </w:p>
    <w:p w:rsidR="00372779" w:rsidRDefault="00372779" w:rsidP="001A06E1">
      <w:pPr>
        <w:spacing w:after="0" w:line="360" w:lineRule="auto"/>
      </w:pPr>
    </w:p>
    <w:p w:rsidR="00372779" w:rsidRDefault="00372779" w:rsidP="001A06E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0"/>
          <w:lang w:val="es-ES"/>
        </w:rPr>
      </w:pPr>
      <w:r w:rsidRPr="008A41FE">
        <w:rPr>
          <w:rFonts w:ascii="Arial" w:hAnsi="Arial" w:cs="Arial"/>
          <w:b/>
          <w:color w:val="000000" w:themeColor="text1"/>
          <w:sz w:val="20"/>
          <w:lang w:val="es-ES"/>
        </w:rPr>
        <w:lastRenderedPageBreak/>
        <w:t>Gráfico 6. Evolución de producción, exportación y ventas a concesionarios de la industria automotriz argentina, 2011-2014</w:t>
      </w:r>
    </w:p>
    <w:p w:rsidR="00372779" w:rsidRDefault="00372779" w:rsidP="001A06E1">
      <w:pPr>
        <w:spacing w:after="0" w:line="360" w:lineRule="auto"/>
        <w:jc w:val="center"/>
      </w:pPr>
      <w:r w:rsidRPr="00372779">
        <w:drawing>
          <wp:inline distT="0" distB="0" distL="0" distR="0">
            <wp:extent cx="5257800" cy="2162175"/>
            <wp:effectExtent l="19050" t="0" r="1905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72779" w:rsidRPr="008A41FE" w:rsidRDefault="00372779" w:rsidP="001A06E1">
      <w:pPr>
        <w:spacing w:after="0" w:line="360" w:lineRule="auto"/>
        <w:ind w:left="284"/>
        <w:jc w:val="center"/>
        <w:rPr>
          <w:rFonts w:ascii="Arial" w:hAnsi="Arial" w:cs="Arial"/>
          <w:color w:val="000000" w:themeColor="text1"/>
          <w:sz w:val="20"/>
          <w:lang w:val="es-ES"/>
        </w:rPr>
      </w:pPr>
      <w:r w:rsidRPr="008A41FE">
        <w:rPr>
          <w:rFonts w:ascii="Arial" w:hAnsi="Arial" w:cs="Arial"/>
          <w:color w:val="000000" w:themeColor="text1"/>
          <w:sz w:val="20"/>
          <w:lang w:val="es-ES"/>
        </w:rPr>
        <w:t>Fuente: elaboración propia en base a ADEFA</w:t>
      </w:r>
    </w:p>
    <w:p w:rsidR="00372779" w:rsidRDefault="00372779" w:rsidP="001A06E1">
      <w:pPr>
        <w:spacing w:after="0" w:line="360" w:lineRule="auto"/>
        <w:rPr>
          <w:lang w:val="es-ES"/>
        </w:rPr>
      </w:pPr>
    </w:p>
    <w:p w:rsidR="00372779" w:rsidRDefault="00372779" w:rsidP="001A06E1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8A41FE">
        <w:rPr>
          <w:rFonts w:ascii="Arial" w:hAnsi="Arial" w:cs="Arial"/>
          <w:b/>
          <w:sz w:val="20"/>
        </w:rPr>
        <w:t>Gráfico 7. Ventas en mercados regionales, en millones de unidades de todo tipo, 2005-2013</w:t>
      </w:r>
    </w:p>
    <w:p w:rsidR="00372779" w:rsidRDefault="00372779" w:rsidP="001A06E1">
      <w:pPr>
        <w:spacing w:after="0" w:line="360" w:lineRule="auto"/>
        <w:jc w:val="center"/>
        <w:rPr>
          <w:lang w:val="es-ES"/>
        </w:rPr>
      </w:pPr>
      <w:r w:rsidRPr="00372779">
        <w:rPr>
          <w:lang w:val="es-ES"/>
        </w:rPr>
        <w:drawing>
          <wp:inline distT="0" distB="0" distL="0" distR="0">
            <wp:extent cx="5010150" cy="2209800"/>
            <wp:effectExtent l="19050" t="0" r="1905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72779" w:rsidRPr="00E67106" w:rsidRDefault="00372779" w:rsidP="001A06E1">
      <w:pPr>
        <w:spacing w:after="0" w:line="360" w:lineRule="auto"/>
        <w:ind w:left="284" w:firstLine="360"/>
        <w:jc w:val="center"/>
        <w:rPr>
          <w:rFonts w:ascii="Arial" w:hAnsi="Arial" w:cs="Arial"/>
        </w:rPr>
      </w:pPr>
      <w:r w:rsidRPr="00E67106">
        <w:rPr>
          <w:rFonts w:ascii="Arial" w:hAnsi="Arial" w:cs="Arial"/>
        </w:rPr>
        <w:t xml:space="preserve">Fuente: elaboración propia en base a datos de OICA </w:t>
      </w:r>
      <w:r w:rsidRPr="00E67106">
        <w:rPr>
          <w:rFonts w:ascii="Arial" w:hAnsi="Arial" w:cs="Arial"/>
          <w:noProof/>
        </w:rPr>
        <w:t>(2014)</w:t>
      </w:r>
    </w:p>
    <w:p w:rsidR="00372779" w:rsidRDefault="00372779" w:rsidP="001A06E1">
      <w:pPr>
        <w:spacing w:after="0" w:line="360" w:lineRule="auto"/>
      </w:pPr>
    </w:p>
    <w:p w:rsidR="00372779" w:rsidRDefault="00372779" w:rsidP="001A06E1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8A41FE">
        <w:rPr>
          <w:rFonts w:ascii="Arial" w:hAnsi="Arial" w:cs="Arial"/>
          <w:b/>
          <w:sz w:val="20"/>
        </w:rPr>
        <w:t>Gráfico 8. Los 20 países con mayor producción de vehículos durante 2013, millones de unidades</w:t>
      </w:r>
    </w:p>
    <w:p w:rsidR="00372779" w:rsidRDefault="00372779" w:rsidP="001A06E1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372779">
        <w:rPr>
          <w:rFonts w:ascii="Arial" w:hAnsi="Arial" w:cs="Arial"/>
          <w:b/>
          <w:sz w:val="20"/>
        </w:rPr>
        <w:drawing>
          <wp:inline distT="0" distB="0" distL="0" distR="0">
            <wp:extent cx="4962525" cy="1771650"/>
            <wp:effectExtent l="19050" t="0" r="9525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72779" w:rsidRPr="008A41FE" w:rsidRDefault="00372779" w:rsidP="001A06E1">
      <w:pPr>
        <w:spacing w:after="0" w:line="360" w:lineRule="auto"/>
        <w:ind w:left="284" w:firstLine="360"/>
        <w:jc w:val="center"/>
        <w:rPr>
          <w:rFonts w:ascii="Arial" w:hAnsi="Arial" w:cs="Arial"/>
          <w:sz w:val="20"/>
        </w:rPr>
      </w:pPr>
      <w:r w:rsidRPr="008A41FE">
        <w:rPr>
          <w:rFonts w:ascii="Arial" w:hAnsi="Arial" w:cs="Arial"/>
          <w:sz w:val="20"/>
        </w:rPr>
        <w:t>Fuente: elaboración en base a OICA (2014)</w:t>
      </w:r>
    </w:p>
    <w:p w:rsidR="00372779" w:rsidRDefault="00372779" w:rsidP="001A06E1">
      <w:pPr>
        <w:spacing w:after="0" w:line="360" w:lineRule="auto"/>
        <w:rPr>
          <w:rFonts w:ascii="Arial" w:hAnsi="Arial" w:cs="Arial"/>
          <w:b/>
          <w:sz w:val="20"/>
        </w:rPr>
      </w:pPr>
    </w:p>
    <w:p w:rsidR="00372779" w:rsidRDefault="00372779" w:rsidP="001A06E1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8A41FE">
        <w:rPr>
          <w:rFonts w:ascii="Arial" w:hAnsi="Arial" w:cs="Arial"/>
          <w:b/>
          <w:sz w:val="20"/>
        </w:rPr>
        <w:lastRenderedPageBreak/>
        <w:t xml:space="preserve">Gráfico 9. Producción de las principales automotrices en Argentina y otros países, millones </w:t>
      </w:r>
      <w:proofErr w:type="gramStart"/>
      <w:r w:rsidRPr="008A41FE">
        <w:rPr>
          <w:rFonts w:ascii="Arial" w:hAnsi="Arial" w:cs="Arial"/>
          <w:b/>
          <w:sz w:val="20"/>
        </w:rPr>
        <w:t>de</w:t>
      </w:r>
      <w:proofErr w:type="gramEnd"/>
      <w:r w:rsidRPr="008A41FE">
        <w:rPr>
          <w:rFonts w:ascii="Arial" w:hAnsi="Arial" w:cs="Arial"/>
          <w:b/>
          <w:sz w:val="20"/>
        </w:rPr>
        <w:t xml:space="preserve"> unidades, 2012</w:t>
      </w:r>
    </w:p>
    <w:p w:rsidR="00372779" w:rsidRDefault="00372779" w:rsidP="001A06E1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372779">
        <w:rPr>
          <w:rFonts w:ascii="Arial" w:hAnsi="Arial" w:cs="Arial"/>
          <w:b/>
          <w:sz w:val="20"/>
        </w:rPr>
        <w:drawing>
          <wp:inline distT="0" distB="0" distL="0" distR="0">
            <wp:extent cx="4914900" cy="1952625"/>
            <wp:effectExtent l="19050" t="0" r="1905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A06E1" w:rsidRPr="00264FB1" w:rsidRDefault="001A06E1" w:rsidP="001A06E1">
      <w:pPr>
        <w:spacing w:after="0" w:line="360" w:lineRule="auto"/>
        <w:ind w:left="284" w:firstLine="360"/>
        <w:jc w:val="center"/>
        <w:rPr>
          <w:rFonts w:ascii="Arial" w:hAnsi="Arial" w:cs="Arial"/>
          <w:sz w:val="20"/>
        </w:rPr>
      </w:pPr>
      <w:r w:rsidRPr="00264FB1">
        <w:rPr>
          <w:rFonts w:ascii="Arial" w:hAnsi="Arial" w:cs="Arial"/>
          <w:sz w:val="20"/>
        </w:rPr>
        <w:t xml:space="preserve">Fuente: elaboración propia en base a OICA </w:t>
      </w:r>
      <w:r w:rsidRPr="00264FB1">
        <w:rPr>
          <w:rFonts w:ascii="Arial" w:hAnsi="Arial" w:cs="Arial"/>
          <w:noProof/>
          <w:sz w:val="20"/>
        </w:rPr>
        <w:t>(OICA, 2013)</w:t>
      </w:r>
    </w:p>
    <w:p w:rsidR="00372779" w:rsidRDefault="00372779" w:rsidP="001A06E1">
      <w:pPr>
        <w:spacing w:after="0" w:line="360" w:lineRule="auto"/>
        <w:rPr>
          <w:rFonts w:ascii="Arial" w:hAnsi="Arial" w:cs="Arial"/>
          <w:b/>
          <w:sz w:val="20"/>
        </w:rPr>
      </w:pPr>
    </w:p>
    <w:p w:rsidR="001A06E1" w:rsidRPr="00E67106" w:rsidRDefault="001A06E1" w:rsidP="001A06E1">
      <w:pPr>
        <w:spacing w:after="0" w:line="360" w:lineRule="auto"/>
        <w:ind w:left="284" w:firstLine="360"/>
        <w:jc w:val="center"/>
        <w:rPr>
          <w:rFonts w:ascii="Arial" w:hAnsi="Arial" w:cs="Arial"/>
          <w:b/>
        </w:rPr>
      </w:pPr>
      <w:r w:rsidRPr="00264FB1">
        <w:rPr>
          <w:rFonts w:ascii="Arial" w:hAnsi="Arial" w:cs="Arial"/>
          <w:b/>
          <w:sz w:val="20"/>
        </w:rPr>
        <w:t>Gráfico 9b. Producción de Toyota en plantas del mundo, miles de unidades, 2013</w:t>
      </w:r>
    </w:p>
    <w:p w:rsidR="001A06E1" w:rsidRDefault="001A06E1" w:rsidP="006E2623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1A06E1">
        <w:rPr>
          <w:rFonts w:ascii="Arial" w:hAnsi="Arial" w:cs="Arial"/>
          <w:b/>
          <w:sz w:val="20"/>
        </w:rPr>
        <w:drawing>
          <wp:inline distT="0" distB="0" distL="0" distR="0">
            <wp:extent cx="5848350" cy="2209800"/>
            <wp:effectExtent l="19050" t="0" r="1905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A06E1" w:rsidRPr="00264FB1" w:rsidRDefault="001A06E1" w:rsidP="001A06E1">
      <w:pPr>
        <w:spacing w:after="0" w:line="360" w:lineRule="auto"/>
        <w:ind w:left="284" w:firstLine="360"/>
        <w:jc w:val="center"/>
        <w:rPr>
          <w:rFonts w:ascii="Arial" w:hAnsi="Arial" w:cs="Arial"/>
          <w:sz w:val="20"/>
        </w:rPr>
      </w:pPr>
      <w:r w:rsidRPr="00264FB1">
        <w:rPr>
          <w:rFonts w:ascii="Arial" w:hAnsi="Arial" w:cs="Arial"/>
          <w:sz w:val="20"/>
        </w:rPr>
        <w:t xml:space="preserve">Fuente: elaboración propia en base a información de Toyota </w:t>
      </w:r>
      <w:r w:rsidRPr="00264FB1">
        <w:rPr>
          <w:rFonts w:ascii="Arial" w:hAnsi="Arial" w:cs="Arial"/>
          <w:noProof/>
          <w:sz w:val="20"/>
        </w:rPr>
        <w:t>(2014)</w:t>
      </w:r>
    </w:p>
    <w:p w:rsidR="001A06E1" w:rsidRDefault="001A06E1" w:rsidP="001A06E1">
      <w:pPr>
        <w:spacing w:after="0" w:line="360" w:lineRule="auto"/>
        <w:rPr>
          <w:rFonts w:ascii="Arial" w:hAnsi="Arial" w:cs="Arial"/>
          <w:b/>
          <w:sz w:val="20"/>
        </w:rPr>
      </w:pPr>
    </w:p>
    <w:p w:rsidR="001A06E1" w:rsidRPr="00E67106" w:rsidRDefault="001A06E1" w:rsidP="001A06E1">
      <w:pPr>
        <w:spacing w:after="0" w:line="360" w:lineRule="auto"/>
        <w:ind w:left="284" w:firstLine="360"/>
        <w:jc w:val="center"/>
        <w:rPr>
          <w:rFonts w:ascii="Arial" w:hAnsi="Arial" w:cs="Arial"/>
          <w:b/>
        </w:rPr>
      </w:pPr>
      <w:r w:rsidRPr="00264FB1">
        <w:rPr>
          <w:rFonts w:ascii="Arial" w:hAnsi="Arial" w:cs="Arial"/>
          <w:b/>
          <w:sz w:val="20"/>
        </w:rPr>
        <w:t>Gráfico 10. Productividad de la industria automotriz (vehículos por ocupado) en Argentina y Brasil, 1960-2012 (promedio décadas); y en países seleccionados, 2001-2013</w:t>
      </w:r>
    </w:p>
    <w:p w:rsidR="001A06E1" w:rsidRDefault="001A06E1" w:rsidP="001A06E1">
      <w:pPr>
        <w:spacing w:after="0" w:line="360" w:lineRule="auto"/>
        <w:rPr>
          <w:rFonts w:ascii="Arial" w:hAnsi="Arial" w:cs="Arial"/>
          <w:b/>
          <w:sz w:val="20"/>
        </w:rPr>
      </w:pPr>
      <w:r w:rsidRPr="001A06E1">
        <w:rPr>
          <w:rFonts w:ascii="Arial" w:hAnsi="Arial" w:cs="Arial"/>
          <w:b/>
          <w:sz w:val="20"/>
        </w:rPr>
        <w:lastRenderedPageBreak/>
        <w:drawing>
          <wp:inline distT="0" distB="0" distL="0" distR="0">
            <wp:extent cx="2038350" cy="3057525"/>
            <wp:effectExtent l="19050" t="0" r="19050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1A06E1">
        <w:rPr>
          <w:noProof/>
          <w:lang w:eastAsia="es-AR"/>
        </w:rPr>
        <w:t xml:space="preserve"> </w:t>
      </w:r>
      <w:r w:rsidRPr="001A06E1">
        <w:rPr>
          <w:rFonts w:ascii="Arial" w:hAnsi="Arial" w:cs="Arial"/>
          <w:b/>
          <w:sz w:val="20"/>
        </w:rPr>
        <w:drawing>
          <wp:inline distT="0" distB="0" distL="0" distR="0">
            <wp:extent cx="3343275" cy="3080385"/>
            <wp:effectExtent l="19050" t="0" r="9525" b="5715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72779" w:rsidRDefault="001A06E1" w:rsidP="006E2623">
      <w:pPr>
        <w:spacing w:after="0" w:line="360" w:lineRule="auto"/>
        <w:jc w:val="center"/>
        <w:rPr>
          <w:rFonts w:ascii="Arial" w:hAnsi="Arial" w:cs="Arial"/>
          <w:i/>
        </w:rPr>
      </w:pPr>
      <w:r w:rsidRPr="00E67106">
        <w:rPr>
          <w:rFonts w:ascii="Arial" w:hAnsi="Arial" w:cs="Arial"/>
        </w:rPr>
        <w:t>Fuente: elaboración propia con base en información de cámaras de Argentina (</w:t>
      </w:r>
      <w:proofErr w:type="spellStart"/>
      <w:r w:rsidRPr="00E67106">
        <w:rPr>
          <w:rFonts w:ascii="Arial" w:hAnsi="Arial" w:cs="Arial"/>
        </w:rPr>
        <w:t>Adefa</w:t>
      </w:r>
      <w:proofErr w:type="spellEnd"/>
      <w:r w:rsidRPr="00E67106">
        <w:rPr>
          <w:rFonts w:ascii="Arial" w:hAnsi="Arial" w:cs="Arial"/>
        </w:rPr>
        <w:t>), Brasil (</w:t>
      </w:r>
      <w:proofErr w:type="spellStart"/>
      <w:r w:rsidRPr="00E67106">
        <w:rPr>
          <w:rFonts w:ascii="Arial" w:hAnsi="Arial" w:cs="Arial"/>
        </w:rPr>
        <w:t>Anfavea</w:t>
      </w:r>
      <w:proofErr w:type="spellEnd"/>
      <w:r w:rsidRPr="00E67106">
        <w:rPr>
          <w:rFonts w:ascii="Arial" w:hAnsi="Arial" w:cs="Arial"/>
        </w:rPr>
        <w:t xml:space="preserve">) y Japón (Jama) y </w:t>
      </w:r>
      <w:r w:rsidRPr="00E67106">
        <w:rPr>
          <w:rFonts w:ascii="Arial" w:hAnsi="Arial" w:cs="Arial"/>
          <w:i/>
        </w:rPr>
        <w:t xml:space="preserve">U.S. </w:t>
      </w:r>
      <w:proofErr w:type="spellStart"/>
      <w:r w:rsidRPr="00E67106">
        <w:rPr>
          <w:rFonts w:ascii="Arial" w:hAnsi="Arial" w:cs="Arial"/>
          <w:i/>
        </w:rPr>
        <w:t>Statistical</w:t>
      </w:r>
      <w:proofErr w:type="spellEnd"/>
      <w:r w:rsidRPr="00E67106">
        <w:rPr>
          <w:rFonts w:ascii="Arial" w:hAnsi="Arial" w:cs="Arial"/>
          <w:i/>
        </w:rPr>
        <w:t xml:space="preserve"> </w:t>
      </w:r>
      <w:proofErr w:type="spellStart"/>
      <w:r w:rsidRPr="00E67106">
        <w:rPr>
          <w:rFonts w:ascii="Arial" w:hAnsi="Arial" w:cs="Arial"/>
          <w:i/>
        </w:rPr>
        <w:t>Abstract</w:t>
      </w:r>
      <w:proofErr w:type="spellEnd"/>
    </w:p>
    <w:p w:rsidR="001A06E1" w:rsidRDefault="001A06E1" w:rsidP="001A06E1">
      <w:pPr>
        <w:spacing w:after="0" w:line="360" w:lineRule="auto"/>
        <w:rPr>
          <w:rFonts w:ascii="Arial" w:hAnsi="Arial" w:cs="Arial"/>
          <w:i/>
        </w:rPr>
      </w:pPr>
    </w:p>
    <w:p w:rsidR="001A06E1" w:rsidRDefault="001A06E1" w:rsidP="006E2623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264FB1">
        <w:rPr>
          <w:rFonts w:ascii="Arial" w:hAnsi="Arial" w:cs="Arial"/>
          <w:b/>
          <w:sz w:val="20"/>
        </w:rPr>
        <w:t>Gráfico 11. Costo laboral en la industria automotriz, países seleccionados, en dólares por hora, 2008-2012</w:t>
      </w:r>
    </w:p>
    <w:p w:rsidR="001A06E1" w:rsidRDefault="001A06E1" w:rsidP="006E2623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1A06E1">
        <w:rPr>
          <w:rFonts w:ascii="Arial" w:hAnsi="Arial" w:cs="Arial"/>
          <w:b/>
          <w:sz w:val="20"/>
        </w:rPr>
        <w:drawing>
          <wp:inline distT="0" distB="0" distL="0" distR="0">
            <wp:extent cx="5535930" cy="2209800"/>
            <wp:effectExtent l="19050" t="0" r="26670" b="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A06E1" w:rsidRPr="00E67106" w:rsidRDefault="001A06E1" w:rsidP="001A06E1">
      <w:pPr>
        <w:spacing w:line="360" w:lineRule="auto"/>
        <w:ind w:left="284"/>
        <w:jc w:val="center"/>
        <w:rPr>
          <w:rFonts w:ascii="Arial" w:hAnsi="Arial" w:cs="Arial"/>
        </w:rPr>
      </w:pPr>
      <w:r w:rsidRPr="00E67106">
        <w:rPr>
          <w:rFonts w:ascii="Arial" w:hAnsi="Arial" w:cs="Arial"/>
        </w:rPr>
        <w:t xml:space="preserve">Fuente: Bureau of Labor </w:t>
      </w:r>
      <w:proofErr w:type="spellStart"/>
      <w:r w:rsidRPr="00E67106">
        <w:rPr>
          <w:rFonts w:ascii="Arial" w:hAnsi="Arial" w:cs="Arial"/>
        </w:rPr>
        <w:t>Statistics</w:t>
      </w:r>
      <w:proofErr w:type="spellEnd"/>
      <w:r w:rsidRPr="00E67106">
        <w:rPr>
          <w:rFonts w:ascii="Arial" w:hAnsi="Arial" w:cs="Arial"/>
        </w:rPr>
        <w:t xml:space="preserve"> </w:t>
      </w:r>
      <w:r w:rsidRPr="00E67106">
        <w:rPr>
          <w:rFonts w:ascii="Arial" w:hAnsi="Arial" w:cs="Arial"/>
          <w:noProof/>
        </w:rPr>
        <w:t>(2013)</w:t>
      </w:r>
      <w:r w:rsidRPr="00E67106">
        <w:rPr>
          <w:rFonts w:ascii="Arial" w:hAnsi="Arial" w:cs="Arial"/>
        </w:rPr>
        <w:t xml:space="preserve"> y Ministerio de Trabajo (para Argentina) </w:t>
      </w:r>
      <w:r w:rsidRPr="00E67106">
        <w:rPr>
          <w:rFonts w:ascii="Arial" w:hAnsi="Arial" w:cs="Arial"/>
          <w:noProof/>
        </w:rPr>
        <w:t>(2014)</w:t>
      </w:r>
    </w:p>
    <w:p w:rsidR="001A06E1" w:rsidRDefault="001A06E1" w:rsidP="001A06E1">
      <w:pPr>
        <w:spacing w:after="0" w:line="360" w:lineRule="auto"/>
        <w:rPr>
          <w:rFonts w:ascii="Arial" w:hAnsi="Arial" w:cs="Arial"/>
          <w:b/>
          <w:sz w:val="20"/>
        </w:rPr>
      </w:pPr>
    </w:p>
    <w:p w:rsidR="001A06E1" w:rsidRDefault="001A06E1" w:rsidP="001A06E1">
      <w:pPr>
        <w:spacing w:after="0" w:line="360" w:lineRule="auto"/>
        <w:rPr>
          <w:rFonts w:ascii="Arial" w:hAnsi="Arial" w:cs="Arial"/>
          <w:b/>
          <w:sz w:val="20"/>
        </w:rPr>
      </w:pPr>
    </w:p>
    <w:p w:rsidR="001A06E1" w:rsidRDefault="001A06E1" w:rsidP="006E2623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264FB1">
        <w:rPr>
          <w:rFonts w:ascii="Arial" w:hAnsi="Arial" w:cs="Arial"/>
          <w:b/>
          <w:color w:val="000000" w:themeColor="text1"/>
          <w:sz w:val="20"/>
        </w:rPr>
        <w:t>Gráfico 12. Saldo comercial de conjuntos de piezas (eje izquierdo) en millones de dólares corrientes, y producción de vehículos totales (eje derecho) en miles de unidades, Argentina, 1993-2013</w:t>
      </w:r>
    </w:p>
    <w:p w:rsidR="001A06E1" w:rsidRDefault="001A06E1" w:rsidP="006E2623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1A06E1">
        <w:rPr>
          <w:rFonts w:ascii="Arial" w:hAnsi="Arial" w:cs="Arial"/>
          <w:b/>
          <w:sz w:val="20"/>
        </w:rPr>
        <w:lastRenderedPageBreak/>
        <w:drawing>
          <wp:inline distT="0" distB="0" distL="0" distR="0">
            <wp:extent cx="6143625" cy="2724150"/>
            <wp:effectExtent l="19050" t="0" r="9525" b="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A06E1" w:rsidRDefault="001A06E1" w:rsidP="001A06E1">
      <w:pPr>
        <w:spacing w:line="360" w:lineRule="auto"/>
        <w:ind w:left="284" w:firstLine="360"/>
        <w:jc w:val="center"/>
        <w:rPr>
          <w:rFonts w:ascii="Arial" w:hAnsi="Arial" w:cs="Arial"/>
          <w:noProof/>
          <w:sz w:val="20"/>
        </w:rPr>
      </w:pPr>
      <w:r w:rsidRPr="00264FB1">
        <w:rPr>
          <w:rFonts w:ascii="Arial" w:hAnsi="Arial" w:cs="Arial"/>
          <w:sz w:val="20"/>
        </w:rPr>
        <w:t xml:space="preserve">Fuente: elaboración propia en base a datos de UN </w:t>
      </w:r>
      <w:proofErr w:type="spellStart"/>
      <w:r w:rsidRPr="00264FB1">
        <w:rPr>
          <w:rFonts w:ascii="Arial" w:hAnsi="Arial" w:cs="Arial"/>
          <w:sz w:val="20"/>
        </w:rPr>
        <w:t>Comtrade</w:t>
      </w:r>
      <w:proofErr w:type="spellEnd"/>
      <w:r w:rsidRPr="00264FB1">
        <w:rPr>
          <w:rFonts w:ascii="Arial" w:hAnsi="Arial" w:cs="Arial"/>
          <w:sz w:val="20"/>
        </w:rPr>
        <w:t xml:space="preserve"> </w:t>
      </w:r>
      <w:r w:rsidRPr="00264FB1">
        <w:rPr>
          <w:rFonts w:ascii="Arial" w:hAnsi="Arial" w:cs="Arial"/>
          <w:noProof/>
          <w:sz w:val="20"/>
        </w:rPr>
        <w:t>(ONU, Varios años)</w:t>
      </w:r>
    </w:p>
    <w:p w:rsidR="001A06E1" w:rsidRDefault="001A06E1" w:rsidP="001A06E1">
      <w:pPr>
        <w:spacing w:line="360" w:lineRule="auto"/>
        <w:ind w:left="284" w:firstLine="360"/>
        <w:jc w:val="center"/>
        <w:rPr>
          <w:rFonts w:ascii="Arial" w:hAnsi="Arial" w:cs="Arial"/>
          <w:noProof/>
          <w:sz w:val="20"/>
        </w:rPr>
      </w:pPr>
    </w:p>
    <w:p w:rsidR="001A06E1" w:rsidRDefault="001A06E1" w:rsidP="001A06E1">
      <w:pPr>
        <w:spacing w:line="360" w:lineRule="auto"/>
        <w:ind w:left="284" w:firstLine="360"/>
        <w:jc w:val="center"/>
        <w:rPr>
          <w:rFonts w:ascii="Arial" w:hAnsi="Arial" w:cs="Arial"/>
          <w:b/>
          <w:sz w:val="20"/>
        </w:rPr>
      </w:pPr>
      <w:r w:rsidRPr="00264FB1">
        <w:rPr>
          <w:rFonts w:ascii="Arial" w:hAnsi="Arial" w:cs="Arial"/>
          <w:b/>
          <w:sz w:val="20"/>
        </w:rPr>
        <w:t>Gráfico 13. Saldo comercial del complejo automotriz por subsector, millones de dólares corrientes, Argentina, 1993-2013</w:t>
      </w:r>
    </w:p>
    <w:p w:rsidR="001A06E1" w:rsidRDefault="001A06E1" w:rsidP="001A06E1">
      <w:pPr>
        <w:spacing w:line="360" w:lineRule="auto"/>
        <w:ind w:left="284" w:firstLine="360"/>
        <w:jc w:val="center"/>
        <w:rPr>
          <w:rFonts w:ascii="Arial" w:hAnsi="Arial" w:cs="Arial"/>
          <w:sz w:val="20"/>
        </w:rPr>
      </w:pPr>
      <w:r w:rsidRPr="001A06E1">
        <w:rPr>
          <w:rFonts w:ascii="Arial" w:hAnsi="Arial" w:cs="Arial"/>
          <w:sz w:val="20"/>
        </w:rPr>
        <w:drawing>
          <wp:inline distT="0" distB="0" distL="0" distR="0">
            <wp:extent cx="5191125" cy="2085975"/>
            <wp:effectExtent l="19050" t="0" r="9525" b="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A06E1" w:rsidRPr="00264FB1" w:rsidRDefault="001A06E1" w:rsidP="001A06E1">
      <w:pPr>
        <w:pStyle w:val="Default"/>
        <w:spacing w:after="15" w:line="360" w:lineRule="auto"/>
        <w:ind w:left="284"/>
        <w:jc w:val="center"/>
        <w:rPr>
          <w:rFonts w:ascii="Arial" w:hAnsi="Arial" w:cs="Arial"/>
          <w:sz w:val="20"/>
          <w:szCs w:val="22"/>
        </w:rPr>
      </w:pPr>
      <w:r w:rsidRPr="00264FB1">
        <w:rPr>
          <w:rFonts w:ascii="Arial" w:hAnsi="Arial" w:cs="Arial"/>
          <w:sz w:val="20"/>
          <w:szCs w:val="22"/>
        </w:rPr>
        <w:t xml:space="preserve">Fuente: elaboración propia en base a datos de UN </w:t>
      </w:r>
      <w:proofErr w:type="spellStart"/>
      <w:r w:rsidRPr="00264FB1">
        <w:rPr>
          <w:rFonts w:ascii="Arial" w:hAnsi="Arial" w:cs="Arial"/>
          <w:sz w:val="20"/>
          <w:szCs w:val="22"/>
        </w:rPr>
        <w:t>Comtrade</w:t>
      </w:r>
      <w:proofErr w:type="spellEnd"/>
      <w:r w:rsidRPr="00264FB1">
        <w:rPr>
          <w:rFonts w:ascii="Arial" w:hAnsi="Arial" w:cs="Arial"/>
          <w:sz w:val="20"/>
          <w:szCs w:val="22"/>
        </w:rPr>
        <w:t xml:space="preserve"> (ONU, varios años)</w:t>
      </w:r>
    </w:p>
    <w:p w:rsidR="001A06E1" w:rsidRDefault="001A06E1" w:rsidP="001A06E1">
      <w:pPr>
        <w:spacing w:line="360" w:lineRule="auto"/>
        <w:ind w:left="284" w:firstLine="360"/>
        <w:jc w:val="center"/>
        <w:rPr>
          <w:rFonts w:ascii="Arial" w:hAnsi="Arial" w:cs="Arial"/>
          <w:sz w:val="20"/>
        </w:rPr>
      </w:pPr>
    </w:p>
    <w:p w:rsidR="006E2623" w:rsidRDefault="006E2623" w:rsidP="001A06E1">
      <w:pPr>
        <w:spacing w:line="360" w:lineRule="auto"/>
        <w:ind w:left="284" w:firstLine="360"/>
        <w:jc w:val="center"/>
        <w:rPr>
          <w:rFonts w:ascii="Arial" w:hAnsi="Arial" w:cs="Arial"/>
          <w:b/>
          <w:sz w:val="20"/>
        </w:rPr>
      </w:pPr>
    </w:p>
    <w:p w:rsidR="001A06E1" w:rsidRDefault="001A06E1" w:rsidP="001A06E1">
      <w:pPr>
        <w:spacing w:line="360" w:lineRule="auto"/>
        <w:ind w:left="284" w:firstLine="360"/>
        <w:jc w:val="center"/>
        <w:rPr>
          <w:rFonts w:ascii="Arial" w:hAnsi="Arial" w:cs="Arial"/>
          <w:b/>
          <w:sz w:val="20"/>
        </w:rPr>
      </w:pPr>
      <w:r w:rsidRPr="00264FB1">
        <w:rPr>
          <w:rFonts w:ascii="Arial" w:hAnsi="Arial" w:cs="Arial"/>
          <w:b/>
          <w:sz w:val="20"/>
        </w:rPr>
        <w:t>Gráfico 14. Peso del complejo automotriz (terminales y autopartes) en el total de importaciones y exportaciones argentinas, 1993-2014</w:t>
      </w:r>
    </w:p>
    <w:p w:rsidR="001A06E1" w:rsidRDefault="001A06E1" w:rsidP="001A06E1">
      <w:pPr>
        <w:spacing w:line="360" w:lineRule="auto"/>
        <w:ind w:left="284" w:firstLine="360"/>
        <w:jc w:val="center"/>
        <w:rPr>
          <w:rFonts w:ascii="Arial" w:hAnsi="Arial" w:cs="Arial"/>
          <w:sz w:val="20"/>
        </w:rPr>
      </w:pPr>
      <w:r w:rsidRPr="001A06E1">
        <w:rPr>
          <w:rFonts w:ascii="Arial" w:hAnsi="Arial" w:cs="Arial"/>
          <w:sz w:val="20"/>
        </w:rPr>
        <w:lastRenderedPageBreak/>
        <w:drawing>
          <wp:inline distT="0" distB="0" distL="0" distR="0">
            <wp:extent cx="4943475" cy="1724025"/>
            <wp:effectExtent l="19050" t="0" r="9525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A06E1" w:rsidRPr="00264FB1" w:rsidRDefault="001A06E1" w:rsidP="001A06E1">
      <w:pPr>
        <w:pStyle w:val="Default"/>
        <w:spacing w:after="15" w:line="360" w:lineRule="auto"/>
        <w:ind w:left="284"/>
        <w:jc w:val="center"/>
        <w:rPr>
          <w:rFonts w:ascii="Arial" w:hAnsi="Arial" w:cs="Arial"/>
          <w:sz w:val="20"/>
          <w:szCs w:val="22"/>
        </w:rPr>
      </w:pPr>
      <w:r w:rsidRPr="00264FB1">
        <w:rPr>
          <w:rFonts w:ascii="Arial" w:hAnsi="Arial" w:cs="Arial"/>
          <w:sz w:val="20"/>
          <w:szCs w:val="22"/>
        </w:rPr>
        <w:t xml:space="preserve">Fuente: elaboración propia en base a UN </w:t>
      </w:r>
      <w:proofErr w:type="spellStart"/>
      <w:r w:rsidRPr="00264FB1">
        <w:rPr>
          <w:rFonts w:ascii="Arial" w:hAnsi="Arial" w:cs="Arial"/>
          <w:sz w:val="20"/>
          <w:szCs w:val="22"/>
        </w:rPr>
        <w:t>Comtrade</w:t>
      </w:r>
      <w:proofErr w:type="spellEnd"/>
      <w:r w:rsidRPr="00264FB1">
        <w:rPr>
          <w:rFonts w:ascii="Arial" w:hAnsi="Arial" w:cs="Arial"/>
          <w:sz w:val="20"/>
          <w:szCs w:val="22"/>
        </w:rPr>
        <w:t xml:space="preserve"> y a INDEC </w:t>
      </w:r>
      <w:r w:rsidRPr="00264FB1">
        <w:rPr>
          <w:rFonts w:ascii="Arial" w:hAnsi="Arial" w:cs="Arial"/>
          <w:noProof/>
          <w:sz w:val="20"/>
          <w:szCs w:val="22"/>
        </w:rPr>
        <w:t>(2013; 2015)</w:t>
      </w:r>
    </w:p>
    <w:p w:rsidR="001A06E1" w:rsidRDefault="001A06E1" w:rsidP="001A06E1">
      <w:pPr>
        <w:spacing w:line="360" w:lineRule="auto"/>
        <w:ind w:left="284" w:firstLine="360"/>
        <w:jc w:val="center"/>
        <w:rPr>
          <w:rFonts w:ascii="Arial" w:hAnsi="Arial" w:cs="Arial"/>
          <w:sz w:val="20"/>
        </w:rPr>
      </w:pPr>
      <w:r w:rsidRPr="00264FB1">
        <w:rPr>
          <w:rFonts w:ascii="Arial" w:hAnsi="Arial" w:cs="Arial"/>
          <w:sz w:val="20"/>
        </w:rPr>
        <w:t>Nota: no hay aun información disponible de importación para 2014.</w:t>
      </w:r>
    </w:p>
    <w:p w:rsidR="001A06E1" w:rsidRDefault="001A06E1" w:rsidP="001A06E1">
      <w:pPr>
        <w:spacing w:line="360" w:lineRule="auto"/>
        <w:ind w:left="284" w:firstLine="360"/>
        <w:jc w:val="center"/>
        <w:rPr>
          <w:rFonts w:ascii="Arial" w:hAnsi="Arial" w:cs="Arial"/>
          <w:sz w:val="20"/>
        </w:rPr>
      </w:pPr>
    </w:p>
    <w:p w:rsidR="001A06E1" w:rsidRDefault="001A06E1" w:rsidP="001A06E1">
      <w:pPr>
        <w:spacing w:line="360" w:lineRule="auto"/>
        <w:ind w:left="284" w:firstLine="360"/>
        <w:jc w:val="center"/>
        <w:rPr>
          <w:rFonts w:ascii="Arial" w:hAnsi="Arial" w:cs="Arial"/>
          <w:b/>
          <w:color w:val="000000" w:themeColor="text1"/>
          <w:sz w:val="20"/>
        </w:rPr>
      </w:pPr>
      <w:r w:rsidRPr="00264FB1">
        <w:rPr>
          <w:rFonts w:ascii="Arial" w:hAnsi="Arial" w:cs="Arial"/>
          <w:b/>
          <w:color w:val="000000" w:themeColor="text1"/>
          <w:sz w:val="20"/>
        </w:rPr>
        <w:t>Gráfico 15. Brasil como destino de exportaciones argentinas automotrices, 1993-2013</w:t>
      </w:r>
    </w:p>
    <w:p w:rsidR="001A06E1" w:rsidRDefault="001A06E1" w:rsidP="001A06E1">
      <w:pPr>
        <w:spacing w:line="360" w:lineRule="auto"/>
        <w:ind w:left="284" w:firstLine="360"/>
        <w:jc w:val="center"/>
        <w:rPr>
          <w:rFonts w:ascii="Arial" w:hAnsi="Arial" w:cs="Arial"/>
          <w:sz w:val="20"/>
        </w:rPr>
      </w:pPr>
      <w:r w:rsidRPr="001A06E1">
        <w:rPr>
          <w:rFonts w:ascii="Arial" w:hAnsi="Arial" w:cs="Arial"/>
          <w:sz w:val="20"/>
        </w:rPr>
        <w:drawing>
          <wp:inline distT="0" distB="0" distL="0" distR="0">
            <wp:extent cx="5905500" cy="2028825"/>
            <wp:effectExtent l="19050" t="0" r="19050" b="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A06E1" w:rsidRPr="00E67106" w:rsidRDefault="001A06E1" w:rsidP="006E2623">
      <w:pPr>
        <w:pStyle w:val="Default"/>
        <w:spacing w:after="15" w:line="360" w:lineRule="auto"/>
        <w:ind w:left="284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67106">
        <w:rPr>
          <w:rFonts w:ascii="Arial" w:hAnsi="Arial" w:cs="Arial"/>
          <w:sz w:val="22"/>
          <w:szCs w:val="22"/>
        </w:rPr>
        <w:t xml:space="preserve">Fuente: elaboración propia en base a UN </w:t>
      </w:r>
      <w:proofErr w:type="spellStart"/>
      <w:r w:rsidRPr="00E67106">
        <w:rPr>
          <w:rFonts w:ascii="Arial" w:hAnsi="Arial" w:cs="Arial"/>
          <w:sz w:val="22"/>
          <w:szCs w:val="22"/>
        </w:rPr>
        <w:t>Comtrade</w:t>
      </w:r>
      <w:proofErr w:type="spellEnd"/>
      <w:r w:rsidRPr="00E67106">
        <w:rPr>
          <w:rFonts w:ascii="Arial" w:hAnsi="Arial" w:cs="Arial"/>
          <w:sz w:val="22"/>
          <w:szCs w:val="22"/>
        </w:rPr>
        <w:t xml:space="preserve"> </w:t>
      </w:r>
      <w:r w:rsidRPr="00E67106">
        <w:rPr>
          <w:rFonts w:ascii="Arial" w:hAnsi="Arial" w:cs="Arial"/>
          <w:noProof/>
          <w:sz w:val="22"/>
          <w:szCs w:val="22"/>
        </w:rPr>
        <w:t>(ONU, Varios años)</w:t>
      </w:r>
    </w:p>
    <w:p w:rsidR="001A06E1" w:rsidRDefault="001A06E1" w:rsidP="001A06E1">
      <w:pPr>
        <w:spacing w:line="360" w:lineRule="auto"/>
        <w:ind w:left="284" w:firstLine="360"/>
        <w:jc w:val="center"/>
        <w:rPr>
          <w:rFonts w:ascii="Arial" w:hAnsi="Arial" w:cs="Arial"/>
          <w:sz w:val="20"/>
        </w:rPr>
      </w:pPr>
    </w:p>
    <w:p w:rsidR="001A06E1" w:rsidRDefault="001A06E1" w:rsidP="001A06E1">
      <w:pPr>
        <w:spacing w:line="360" w:lineRule="auto"/>
        <w:ind w:left="284" w:firstLine="360"/>
        <w:jc w:val="center"/>
        <w:rPr>
          <w:rFonts w:ascii="Arial" w:hAnsi="Arial" w:cs="Arial"/>
          <w:b/>
          <w:color w:val="000000" w:themeColor="text1"/>
          <w:sz w:val="20"/>
        </w:rPr>
      </w:pPr>
      <w:r w:rsidRPr="00264FB1">
        <w:rPr>
          <w:rFonts w:ascii="Arial" w:hAnsi="Arial" w:cs="Arial"/>
          <w:b/>
          <w:color w:val="000000" w:themeColor="text1"/>
          <w:sz w:val="20"/>
        </w:rPr>
        <w:t>Gráfico 16. Saldo comercial Argentina con respecto a Brasil, millones de dólares corrientes, complejo automotor, 2001-2013</w:t>
      </w:r>
    </w:p>
    <w:p w:rsidR="001A06E1" w:rsidRDefault="001A06E1" w:rsidP="001A06E1">
      <w:pPr>
        <w:spacing w:line="360" w:lineRule="auto"/>
        <w:ind w:left="284" w:firstLine="360"/>
        <w:jc w:val="center"/>
        <w:rPr>
          <w:rFonts w:ascii="Arial" w:hAnsi="Arial" w:cs="Arial"/>
          <w:sz w:val="20"/>
        </w:rPr>
      </w:pPr>
      <w:r w:rsidRPr="001A06E1">
        <w:rPr>
          <w:rFonts w:ascii="Arial" w:hAnsi="Arial" w:cs="Arial"/>
          <w:sz w:val="20"/>
        </w:rPr>
        <w:drawing>
          <wp:inline distT="0" distB="0" distL="0" distR="0">
            <wp:extent cx="5029200" cy="1724025"/>
            <wp:effectExtent l="19050" t="0" r="19050" b="0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A06E1" w:rsidRPr="00264FB1" w:rsidRDefault="001A06E1" w:rsidP="001A06E1">
      <w:pPr>
        <w:pStyle w:val="Default"/>
        <w:spacing w:after="15" w:line="360" w:lineRule="auto"/>
        <w:ind w:left="284"/>
        <w:jc w:val="center"/>
        <w:rPr>
          <w:rFonts w:ascii="Arial" w:hAnsi="Arial" w:cs="Arial"/>
          <w:color w:val="000000" w:themeColor="text1"/>
          <w:sz w:val="20"/>
          <w:szCs w:val="22"/>
        </w:rPr>
      </w:pPr>
      <w:r w:rsidRPr="00264FB1">
        <w:rPr>
          <w:rFonts w:ascii="Arial" w:hAnsi="Arial" w:cs="Arial"/>
          <w:color w:val="000000" w:themeColor="text1"/>
          <w:sz w:val="20"/>
          <w:szCs w:val="22"/>
        </w:rPr>
        <w:t xml:space="preserve">Fuente: elaboración propia en base a ANFAVEA </w:t>
      </w:r>
      <w:r w:rsidRPr="00264FB1">
        <w:rPr>
          <w:rFonts w:ascii="Arial" w:hAnsi="Arial" w:cs="Arial"/>
          <w:noProof/>
          <w:color w:val="000000" w:themeColor="text1"/>
          <w:sz w:val="20"/>
          <w:szCs w:val="22"/>
        </w:rPr>
        <w:t>(ANFAVEA, 2014)</w:t>
      </w:r>
    </w:p>
    <w:sectPr w:rsidR="001A06E1" w:rsidRPr="00264FB1" w:rsidSect="001A06E1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E11" w:rsidRDefault="008A2E11" w:rsidP="001A06E1">
      <w:pPr>
        <w:spacing w:after="0" w:line="240" w:lineRule="auto"/>
      </w:pPr>
      <w:r>
        <w:separator/>
      </w:r>
    </w:p>
  </w:endnote>
  <w:endnote w:type="continuationSeparator" w:id="0">
    <w:p w:rsidR="008A2E11" w:rsidRDefault="008A2E11" w:rsidP="001A0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E11" w:rsidRDefault="008A2E11" w:rsidP="001A06E1">
      <w:pPr>
        <w:spacing w:after="0" w:line="240" w:lineRule="auto"/>
      </w:pPr>
      <w:r>
        <w:separator/>
      </w:r>
    </w:p>
  </w:footnote>
  <w:footnote w:type="continuationSeparator" w:id="0">
    <w:p w:rsidR="008A2E11" w:rsidRDefault="008A2E11" w:rsidP="001A0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3B2"/>
    <w:rsid w:val="001A06E1"/>
    <w:rsid w:val="00372779"/>
    <w:rsid w:val="0059619F"/>
    <w:rsid w:val="006E2623"/>
    <w:rsid w:val="008A2E11"/>
    <w:rsid w:val="00C51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1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1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3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13B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Refdenotaalpie">
    <w:name w:val="footnote reference"/>
    <w:basedOn w:val="Fuentedeprrafopredeter"/>
    <w:unhideWhenUsed/>
    <w:rsid w:val="001A06E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webSettings" Target="webSetting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gif"/><Relationship Id="rId2" Type="http://schemas.openxmlformats.org/officeDocument/2006/relationships/image" Target="../media/image2.gif"/><Relationship Id="rId1" Type="http://schemas.openxmlformats.org/officeDocument/2006/relationships/image" Target="../media/image1.gif"/><Relationship Id="rId6" Type="http://schemas.openxmlformats.org/officeDocument/2006/relationships/oleObject" Target="file:///C:\Users\Usuario\Desktop\PUBLICACIONES%20en%20breve\Articulo%20Automotriz%20hoy\Gr&#225;ficos%20para%20art&#237;culo%20automotriz.xlsx" TargetMode="External"/><Relationship Id="rId5" Type="http://schemas.openxmlformats.org/officeDocument/2006/relationships/image" Target="../media/image5.gif"/><Relationship Id="rId4" Type="http://schemas.openxmlformats.org/officeDocument/2006/relationships/image" Target="../media/image4.gif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PUBLICACIONES%20en%20breve\Articulo%20Automotriz%20hoy\Gr&#225;ficos%20para%20art&#237;culo%20automotriz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esktop\PUBLICACIONES%20en%20breve\Articulo%20Automotriz%20hoy\Gr&#225;ficos%20para%20art&#237;culo%20automotriz.xlsx" TargetMode="External"/><Relationship Id="rId2" Type="http://schemas.openxmlformats.org/officeDocument/2006/relationships/image" Target="../media/image4.gif"/><Relationship Id="rId1" Type="http://schemas.openxmlformats.org/officeDocument/2006/relationships/image" Target="../media/image5.gif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gif"/><Relationship Id="rId2" Type="http://schemas.openxmlformats.org/officeDocument/2006/relationships/image" Target="../media/image1.gif"/><Relationship Id="rId1" Type="http://schemas.openxmlformats.org/officeDocument/2006/relationships/image" Target="../media/image5.gif"/><Relationship Id="rId5" Type="http://schemas.openxmlformats.org/officeDocument/2006/relationships/oleObject" Target="file:///C:\Users\Usuario\Desktop\PUBLICACIONES%20en%20breve\Articulo%20Automotriz%20hoy\Gr&#225;ficos%20para%20art&#237;culo%20automotriz.xlsx" TargetMode="External"/><Relationship Id="rId4" Type="http://schemas.openxmlformats.org/officeDocument/2006/relationships/image" Target="../media/image2.gif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PUBLICACIONES%20en%20breve\Articulo%20Automotriz%20hoy\Gr&#225;ficos%20para%20art&#237;culo%20automotriz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PUBLICACIONES%20en%20breve\Articulo%20Automotriz%20hoy\Gr&#225;ficos%20para%20art&#237;culo%20automotriz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PUBLICACIONES%20en%20breve\Articulo%20Automotriz%20hoy\Gr&#225;ficos%20para%20art&#237;culo%20automotriz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PUBLICACIONES%20en%20breve\Articulo%20Automotriz%20hoy\Gr&#225;ficos%20para%20art&#237;culo%20automotriz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PUBLICACIONES%20en%20breve\Articulo%20Automotriz%20hoy\Gr&#225;ficos%20para%20art&#237;culo%20automotriz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PUBLICACIONES%20en%20breve\Articulo%20Automotriz%20hoy\Gr&#225;ficos%20para%20art&#237;culo%20automotriz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PUBLICACIONES%20en%20breve\Articulo%20Automotriz%20hoy\Gr&#225;ficos%20para%20art&#237;culo%20automotriz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PUBLICACIONES%20en%20breve\Articulo%20Automotriz%20hoy\Gr&#225;ficos%20para%20art&#237;culo%20automotriz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PUBLICACIONES%20en%20breve\Articulo%20Automotriz%20hoy\Gr&#225;ficos%20para%20art&#237;culo%20automotriz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PUBLICACIONES%20en%20breve\Articulo%20Automotriz%20hoy\Gr&#225;ficos%20para%20art&#237;culo%20automotriz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PUBLICACIONES%20en%20breve\Articulo%20Automotriz%20hoy\Gr&#225;ficos%20para%20art&#237;culo%20automotriz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uario\Desktop\PUBLICACIONES%20en%20breve\Articulo%20Automotriz%20hoy\Gr&#225;ficos%20para%20art&#237;culo%20automotriz.xlsx" TargetMode="External"/><Relationship Id="rId1" Type="http://schemas.openxmlformats.org/officeDocument/2006/relationships/image" Target="../media/image6.jpeg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PUBLICACIONES%20en%20breve\Articulo%20Automotriz%20hoy\Gr&#225;ficos%20para%20art&#237;culo%20automotriz.xlsx" TargetMode="External"/></Relationships>
</file>

<file path=word/charts/_rels/chart9.xml.rels><?xml version="1.0" encoding="UTF-8" standalone="yes"?>
<Relationships xmlns="http://schemas.openxmlformats.org/package/2006/relationships"><Relationship Id="rId8" Type="http://schemas.openxmlformats.org/officeDocument/2006/relationships/image" Target="../media/image10.gif"/><Relationship Id="rId3" Type="http://schemas.openxmlformats.org/officeDocument/2006/relationships/image" Target="../media/image8.gif"/><Relationship Id="rId7" Type="http://schemas.openxmlformats.org/officeDocument/2006/relationships/image" Target="../media/image9.png"/><Relationship Id="rId2" Type="http://schemas.openxmlformats.org/officeDocument/2006/relationships/image" Target="../media/image7.gif"/><Relationship Id="rId1" Type="http://schemas.openxmlformats.org/officeDocument/2006/relationships/image" Target="../media/image1.gif"/><Relationship Id="rId6" Type="http://schemas.openxmlformats.org/officeDocument/2006/relationships/image" Target="../media/image5.gif"/><Relationship Id="rId5" Type="http://schemas.openxmlformats.org/officeDocument/2006/relationships/image" Target="../media/image4.gif"/><Relationship Id="rId10" Type="http://schemas.openxmlformats.org/officeDocument/2006/relationships/oleObject" Target="file:///C:\Users\Usuario\Desktop\PUBLICACIONES%20en%20breve\Articulo%20Automotriz%20hoy\Gr&#225;ficos%20para%20art&#237;culo%20automotriz.xlsx" TargetMode="External"/><Relationship Id="rId4" Type="http://schemas.openxmlformats.org/officeDocument/2006/relationships/image" Target="../media/image2.gif"/><Relationship Id="rId9" Type="http://schemas.openxmlformats.org/officeDocument/2006/relationships/image" Target="../media/image3.gif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AR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0.17051618547681563"/>
          <c:y val="0.10684055118110246"/>
          <c:w val="0.79892825896762909"/>
          <c:h val="0.66568460192475964"/>
        </c:manualLayout>
      </c:layout>
      <c:bar3DChart>
        <c:barDir val="col"/>
        <c:grouping val="clustered"/>
        <c:ser>
          <c:idx val="0"/>
          <c:order val="0"/>
          <c:tx>
            <c:strRef>
              <c:f>'Gráfico 1'!$A$4</c:f>
              <c:strCache>
                <c:ptCount val="1"/>
                <c:pt idx="0">
                  <c:v>Estados Unidos</c:v>
                </c:pt>
              </c:strCache>
            </c:strRef>
          </c:tx>
          <c:spPr>
            <a:blipFill>
              <a:blip xmlns:r="http://schemas.openxmlformats.org/officeDocument/2006/relationships" r:embed="rId1"/>
              <a:stretch>
                <a:fillRect/>
              </a:stretch>
            </a:blipFill>
          </c:spPr>
          <c:cat>
            <c:numRef>
              <c:f>'Gráfico 1'!$B$3:$G$3</c:f>
              <c:numCache>
                <c:formatCode>General</c:formatCode>
                <c:ptCount val="6"/>
                <c:pt idx="0">
                  <c:v>1970</c:v>
                </c:pt>
                <c:pt idx="1">
                  <c:v>1975</c:v>
                </c:pt>
                <c:pt idx="2">
                  <c:v>1980</c:v>
                </c:pt>
                <c:pt idx="3">
                  <c:v>1985</c:v>
                </c:pt>
                <c:pt idx="4">
                  <c:v>1990</c:v>
                </c:pt>
                <c:pt idx="5">
                  <c:v>1995</c:v>
                </c:pt>
              </c:numCache>
            </c:numRef>
          </c:cat>
          <c:val>
            <c:numRef>
              <c:f>'Gráfico 1'!$B$4:$G$4</c:f>
              <c:numCache>
                <c:formatCode>#,##0</c:formatCode>
                <c:ptCount val="6"/>
                <c:pt idx="0">
                  <c:v>8239000</c:v>
                </c:pt>
                <c:pt idx="1">
                  <c:v>8985000</c:v>
                </c:pt>
                <c:pt idx="2">
                  <c:v>8067000</c:v>
                </c:pt>
                <c:pt idx="3">
                  <c:v>11359000</c:v>
                </c:pt>
                <c:pt idx="4">
                  <c:v>9300000</c:v>
                </c:pt>
                <c:pt idx="5">
                  <c:v>8635000</c:v>
                </c:pt>
              </c:numCache>
            </c:numRef>
          </c:val>
        </c:ser>
        <c:ser>
          <c:idx val="1"/>
          <c:order val="1"/>
          <c:tx>
            <c:strRef>
              <c:f>'Gráfico 1'!$A$5</c:f>
              <c:strCache>
                <c:ptCount val="1"/>
                <c:pt idx="0">
                  <c:v>Japón</c:v>
                </c:pt>
              </c:strCache>
            </c:strRef>
          </c:tx>
          <c:spPr>
            <a:blipFill>
              <a:blip xmlns:r="http://schemas.openxmlformats.org/officeDocument/2006/relationships" r:embed="rId2"/>
              <a:stretch>
                <a:fillRect/>
              </a:stretch>
            </a:blipFill>
          </c:spPr>
          <c:cat>
            <c:numRef>
              <c:f>'Gráfico 1'!$B$3:$G$3</c:f>
              <c:numCache>
                <c:formatCode>General</c:formatCode>
                <c:ptCount val="6"/>
                <c:pt idx="0">
                  <c:v>1970</c:v>
                </c:pt>
                <c:pt idx="1">
                  <c:v>1975</c:v>
                </c:pt>
                <c:pt idx="2">
                  <c:v>1980</c:v>
                </c:pt>
                <c:pt idx="3">
                  <c:v>1985</c:v>
                </c:pt>
                <c:pt idx="4">
                  <c:v>1990</c:v>
                </c:pt>
                <c:pt idx="5">
                  <c:v>1995</c:v>
                </c:pt>
              </c:numCache>
            </c:numRef>
          </c:cat>
          <c:val>
            <c:numRef>
              <c:f>'Gráfico 1'!$B$5:$G$5</c:f>
              <c:numCache>
                <c:formatCode>#,##0</c:formatCode>
                <c:ptCount val="6"/>
                <c:pt idx="0">
                  <c:v>4072639</c:v>
                </c:pt>
                <c:pt idx="1">
                  <c:v>4289095</c:v>
                </c:pt>
                <c:pt idx="2">
                  <c:v>4992123</c:v>
                </c:pt>
                <c:pt idx="3">
                  <c:v>5535261</c:v>
                </c:pt>
                <c:pt idx="4">
                  <c:v>7752568</c:v>
                </c:pt>
                <c:pt idx="5">
                  <c:v>6847731</c:v>
                </c:pt>
              </c:numCache>
            </c:numRef>
          </c:val>
        </c:ser>
        <c:ser>
          <c:idx val="2"/>
          <c:order val="2"/>
          <c:tx>
            <c:strRef>
              <c:f>'Gráfico 1'!$A$6</c:f>
              <c:strCache>
                <c:ptCount val="1"/>
                <c:pt idx="0">
                  <c:v>Francia</c:v>
                </c:pt>
              </c:strCache>
            </c:strRef>
          </c:tx>
          <c:spPr>
            <a:blipFill>
              <a:blip xmlns:r="http://schemas.openxmlformats.org/officeDocument/2006/relationships" r:embed="rId3"/>
              <a:stretch>
                <a:fillRect/>
              </a:stretch>
            </a:blipFill>
          </c:spPr>
          <c:cat>
            <c:numRef>
              <c:f>'Gráfico 1'!$B$3:$G$3</c:f>
              <c:numCache>
                <c:formatCode>General</c:formatCode>
                <c:ptCount val="6"/>
                <c:pt idx="0">
                  <c:v>1970</c:v>
                </c:pt>
                <c:pt idx="1">
                  <c:v>1975</c:v>
                </c:pt>
                <c:pt idx="2">
                  <c:v>1980</c:v>
                </c:pt>
                <c:pt idx="3">
                  <c:v>1985</c:v>
                </c:pt>
                <c:pt idx="4">
                  <c:v>1990</c:v>
                </c:pt>
                <c:pt idx="5">
                  <c:v>1995</c:v>
                </c:pt>
              </c:numCache>
            </c:numRef>
          </c:cat>
          <c:val>
            <c:numRef>
              <c:f>'Gráfico 1'!$B$6:$G$6</c:f>
              <c:numCache>
                <c:formatCode>General</c:formatCode>
                <c:ptCount val="6"/>
                <c:pt idx="2" formatCode="#,##0">
                  <c:v>2196493</c:v>
                </c:pt>
                <c:pt idx="4" formatCode="#,##0">
                  <c:v>2756113</c:v>
                </c:pt>
              </c:numCache>
            </c:numRef>
          </c:val>
        </c:ser>
        <c:ser>
          <c:idx val="3"/>
          <c:order val="3"/>
          <c:tx>
            <c:strRef>
              <c:f>'Gráfico 1'!$A$7</c:f>
              <c:strCache>
                <c:ptCount val="1"/>
                <c:pt idx="0">
                  <c:v>Brasil</c:v>
                </c:pt>
              </c:strCache>
            </c:strRef>
          </c:tx>
          <c:spPr>
            <a:blipFill>
              <a:blip xmlns:r="http://schemas.openxmlformats.org/officeDocument/2006/relationships" r:embed="rId4"/>
              <a:stretch>
                <a:fillRect/>
              </a:stretch>
            </a:blipFill>
          </c:spPr>
          <c:cat>
            <c:numRef>
              <c:f>'Gráfico 1'!$B$3:$G$3</c:f>
              <c:numCache>
                <c:formatCode>General</c:formatCode>
                <c:ptCount val="6"/>
                <c:pt idx="0">
                  <c:v>1970</c:v>
                </c:pt>
                <c:pt idx="1">
                  <c:v>1975</c:v>
                </c:pt>
                <c:pt idx="2">
                  <c:v>1980</c:v>
                </c:pt>
                <c:pt idx="3">
                  <c:v>1985</c:v>
                </c:pt>
                <c:pt idx="4">
                  <c:v>1990</c:v>
                </c:pt>
                <c:pt idx="5">
                  <c:v>1995</c:v>
                </c:pt>
              </c:numCache>
            </c:numRef>
          </c:cat>
          <c:val>
            <c:numRef>
              <c:f>'Gráfico 1'!$B$7:$G$7</c:f>
              <c:numCache>
                <c:formatCode>#,##0</c:formatCode>
                <c:ptCount val="6"/>
                <c:pt idx="0">
                  <c:v>416704</c:v>
                </c:pt>
                <c:pt idx="1">
                  <c:v>858478</c:v>
                </c:pt>
                <c:pt idx="2">
                  <c:v>980261</c:v>
                </c:pt>
                <c:pt idx="3">
                  <c:v>763180</c:v>
                </c:pt>
                <c:pt idx="4">
                  <c:v>712741</c:v>
                </c:pt>
                <c:pt idx="5">
                  <c:v>1728380</c:v>
                </c:pt>
              </c:numCache>
            </c:numRef>
          </c:val>
        </c:ser>
        <c:ser>
          <c:idx val="4"/>
          <c:order val="4"/>
          <c:tx>
            <c:strRef>
              <c:f>'Gráfico 1'!$A$8</c:f>
              <c:strCache>
                <c:ptCount val="1"/>
                <c:pt idx="0">
                  <c:v>Argentina</c:v>
                </c:pt>
              </c:strCache>
            </c:strRef>
          </c:tx>
          <c:spPr>
            <a:blipFill>
              <a:blip xmlns:r="http://schemas.openxmlformats.org/officeDocument/2006/relationships" r:embed="rId5"/>
              <a:stretch>
                <a:fillRect/>
              </a:stretch>
            </a:blipFill>
          </c:spPr>
          <c:cat>
            <c:numRef>
              <c:f>'Gráfico 1'!$B$3:$G$3</c:f>
              <c:numCache>
                <c:formatCode>General</c:formatCode>
                <c:ptCount val="6"/>
                <c:pt idx="0">
                  <c:v>1970</c:v>
                </c:pt>
                <c:pt idx="1">
                  <c:v>1975</c:v>
                </c:pt>
                <c:pt idx="2">
                  <c:v>1980</c:v>
                </c:pt>
                <c:pt idx="3">
                  <c:v>1985</c:v>
                </c:pt>
                <c:pt idx="4">
                  <c:v>1990</c:v>
                </c:pt>
                <c:pt idx="5">
                  <c:v>1995</c:v>
                </c:pt>
              </c:numCache>
            </c:numRef>
          </c:cat>
          <c:val>
            <c:numRef>
              <c:f>'Gráfico 1'!$B$8:$G$8</c:f>
              <c:numCache>
                <c:formatCode>#,##0</c:formatCode>
                <c:ptCount val="6"/>
                <c:pt idx="0">
                  <c:v>219298</c:v>
                </c:pt>
                <c:pt idx="1">
                  <c:v>230096</c:v>
                </c:pt>
                <c:pt idx="2">
                  <c:v>346716</c:v>
                </c:pt>
                <c:pt idx="3">
                  <c:v>138406</c:v>
                </c:pt>
                <c:pt idx="4">
                  <c:v>100237</c:v>
                </c:pt>
                <c:pt idx="5">
                  <c:v>335710</c:v>
                </c:pt>
              </c:numCache>
            </c:numRef>
          </c:val>
        </c:ser>
        <c:gapWidth val="75"/>
        <c:shape val="box"/>
        <c:axId val="204240000"/>
        <c:axId val="204549504"/>
        <c:axId val="0"/>
      </c:bar3DChart>
      <c:catAx>
        <c:axId val="204240000"/>
        <c:scaling>
          <c:orientation val="minMax"/>
        </c:scaling>
        <c:axPos val="b"/>
        <c:numFmt formatCode="General" sourceLinked="1"/>
        <c:majorTickMark val="none"/>
        <c:tickLblPos val="nextTo"/>
        <c:crossAx val="204549504"/>
        <c:crosses val="autoZero"/>
        <c:auto val="1"/>
        <c:lblAlgn val="ctr"/>
        <c:lblOffset val="100"/>
      </c:catAx>
      <c:valAx>
        <c:axId val="204549504"/>
        <c:scaling>
          <c:orientation val="minMax"/>
        </c:scaling>
        <c:axPos val="l"/>
        <c:majorGridlines/>
        <c:numFmt formatCode="#,##0" sourceLinked="1"/>
        <c:majorTickMark val="none"/>
        <c:tickLblPos val="nextTo"/>
        <c:spPr>
          <a:ln w="9525">
            <a:noFill/>
          </a:ln>
        </c:spPr>
        <c:crossAx val="204240000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es-AR"/>
    </a:p>
  </c:txPr>
  <c:externalData r:id="rId6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AR"/>
  <c:chart>
    <c:plotArea>
      <c:layout/>
      <c:barChart>
        <c:barDir val="col"/>
        <c:grouping val="clustered"/>
        <c:ser>
          <c:idx val="0"/>
          <c:order val="0"/>
          <c:spPr>
            <a:solidFill>
              <a:srgbClr val="FF0000"/>
            </a:solidFill>
          </c:spPr>
          <c:dPt>
            <c:idx val="2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cat>
            <c:strRef>
              <c:f>'Gráfico 9b'!$A$4:$A$37</c:f>
              <c:strCache>
                <c:ptCount val="34"/>
                <c:pt idx="0">
                  <c:v>Thailandia</c:v>
                </c:pt>
                <c:pt idx="1">
                  <c:v>Auto Body (JPN)</c:v>
                </c:pt>
                <c:pt idx="2">
                  <c:v>Mfc Canadá</c:v>
                </c:pt>
                <c:pt idx="3">
                  <c:v>Tsutsumi (JPN)</c:v>
                </c:pt>
                <c:pt idx="4">
                  <c:v>Kentucky (EEUU)</c:v>
                </c:pt>
                <c:pt idx="5">
                  <c:v>Tianjin Faw (China)</c:v>
                </c:pt>
                <c:pt idx="6">
                  <c:v>Tahara (JPN)</c:v>
                </c:pt>
                <c:pt idx="7">
                  <c:v>East Japan</c:v>
                </c:pt>
                <c:pt idx="8">
                  <c:v>Kyushu (JPN)</c:v>
                </c:pt>
                <c:pt idx="9">
                  <c:v>GAC (China)</c:v>
                </c:pt>
                <c:pt idx="10">
                  <c:v>Daihatsu (Indonesia)</c:v>
                </c:pt>
                <c:pt idx="11">
                  <c:v>Texas (EEUU)</c:v>
                </c:pt>
                <c:pt idx="12">
                  <c:v>Francia</c:v>
                </c:pt>
                <c:pt idx="13">
                  <c:v>Kirloskar (India)</c:v>
                </c:pt>
                <c:pt idx="14">
                  <c:v>Takaoka (JPN)</c:v>
                </c:pt>
                <c:pt idx="15">
                  <c:v>Kuozuoi (JPN)</c:v>
                </c:pt>
                <c:pt idx="16">
                  <c:v>Indonesia</c:v>
                </c:pt>
                <c:pt idx="17">
                  <c:v>South Africa</c:v>
                </c:pt>
                <c:pt idx="18">
                  <c:v>Mississippi (EEUU)</c:v>
                </c:pt>
                <c:pt idx="19">
                  <c:v>Reino Unido</c:v>
                </c:pt>
                <c:pt idx="20">
                  <c:v>Australia</c:v>
                </c:pt>
                <c:pt idx="21">
                  <c:v>Subaru of Indiana</c:v>
                </c:pt>
                <c:pt idx="22">
                  <c:v>Argentina</c:v>
                </c:pt>
                <c:pt idx="23">
                  <c:v>do Brasil</c:v>
                </c:pt>
                <c:pt idx="24">
                  <c:v>Turquía</c:v>
                </c:pt>
                <c:pt idx="25">
                  <c:v>PSA Autom (Rep Checa)</c:v>
                </c:pt>
                <c:pt idx="26">
                  <c:v>Motomachi (JPN)</c:v>
                </c:pt>
                <c:pt idx="27">
                  <c:v>Baja California</c:v>
                </c:pt>
                <c:pt idx="28">
                  <c:v>Sichuan (China)</c:v>
                </c:pt>
                <c:pt idx="29">
                  <c:v>Indus (Pakistán)</c:v>
                </c:pt>
                <c:pt idx="30">
                  <c:v>Filipinas</c:v>
                </c:pt>
                <c:pt idx="31">
                  <c:v>Hino - Indonesia</c:v>
                </c:pt>
                <c:pt idx="32">
                  <c:v>Vietnam</c:v>
                </c:pt>
                <c:pt idx="33">
                  <c:v>Venezuela</c:v>
                </c:pt>
              </c:strCache>
            </c:strRef>
          </c:cat>
          <c:val>
            <c:numRef>
              <c:f>'Gráfico 9b'!$B$4:$B$37</c:f>
              <c:numCache>
                <c:formatCode>General</c:formatCode>
                <c:ptCount val="34"/>
                <c:pt idx="0">
                  <c:v>881</c:v>
                </c:pt>
                <c:pt idx="1">
                  <c:v>744</c:v>
                </c:pt>
                <c:pt idx="2">
                  <c:v>519</c:v>
                </c:pt>
                <c:pt idx="3">
                  <c:v>510</c:v>
                </c:pt>
                <c:pt idx="4">
                  <c:v>462</c:v>
                </c:pt>
                <c:pt idx="5">
                  <c:v>454</c:v>
                </c:pt>
                <c:pt idx="6">
                  <c:v>396</c:v>
                </c:pt>
                <c:pt idx="7">
                  <c:v>343</c:v>
                </c:pt>
                <c:pt idx="8">
                  <c:v>309</c:v>
                </c:pt>
                <c:pt idx="9">
                  <c:v>251</c:v>
                </c:pt>
                <c:pt idx="10">
                  <c:v>231</c:v>
                </c:pt>
                <c:pt idx="11">
                  <c:v>219</c:v>
                </c:pt>
                <c:pt idx="12">
                  <c:v>201</c:v>
                </c:pt>
                <c:pt idx="13">
                  <c:v>192</c:v>
                </c:pt>
                <c:pt idx="14">
                  <c:v>179</c:v>
                </c:pt>
                <c:pt idx="15">
                  <c:v>167</c:v>
                </c:pt>
                <c:pt idx="16">
                  <c:v>155</c:v>
                </c:pt>
                <c:pt idx="17">
                  <c:v>150</c:v>
                </c:pt>
                <c:pt idx="18">
                  <c:v>130</c:v>
                </c:pt>
                <c:pt idx="19">
                  <c:v>109</c:v>
                </c:pt>
                <c:pt idx="20">
                  <c:v>101</c:v>
                </c:pt>
                <c:pt idx="21">
                  <c:v>93</c:v>
                </c:pt>
                <c:pt idx="22">
                  <c:v>93</c:v>
                </c:pt>
                <c:pt idx="23">
                  <c:v>83</c:v>
                </c:pt>
                <c:pt idx="24">
                  <c:v>77</c:v>
                </c:pt>
                <c:pt idx="25">
                  <c:v>74</c:v>
                </c:pt>
                <c:pt idx="26">
                  <c:v>73</c:v>
                </c:pt>
                <c:pt idx="27">
                  <c:v>56</c:v>
                </c:pt>
                <c:pt idx="28">
                  <c:v>44</c:v>
                </c:pt>
                <c:pt idx="29">
                  <c:v>43</c:v>
                </c:pt>
                <c:pt idx="30">
                  <c:v>31</c:v>
                </c:pt>
                <c:pt idx="31">
                  <c:v>23</c:v>
                </c:pt>
                <c:pt idx="32">
                  <c:v>22</c:v>
                </c:pt>
                <c:pt idx="33">
                  <c:v>12</c:v>
                </c:pt>
              </c:numCache>
            </c:numRef>
          </c:val>
        </c:ser>
        <c:axId val="86222336"/>
        <c:axId val="86223872"/>
      </c:barChart>
      <c:catAx>
        <c:axId val="86222336"/>
        <c:scaling>
          <c:orientation val="minMax"/>
        </c:scaling>
        <c:axPos val="b"/>
        <c:tickLblPos val="nextTo"/>
        <c:crossAx val="86223872"/>
        <c:crosses val="autoZero"/>
        <c:auto val="1"/>
        <c:lblAlgn val="ctr"/>
        <c:lblOffset val="100"/>
      </c:catAx>
      <c:valAx>
        <c:axId val="86223872"/>
        <c:scaling>
          <c:orientation val="minMax"/>
        </c:scaling>
        <c:axPos val="l"/>
        <c:majorGridlines/>
        <c:numFmt formatCode="#,##0" sourceLinked="0"/>
        <c:tickLblPos val="nextTo"/>
        <c:crossAx val="86222336"/>
        <c:crosses val="autoZero"/>
        <c:crossBetween val="between"/>
      </c:valAx>
    </c:plotArea>
    <c:plotVisOnly val="1"/>
  </c:chart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es-AR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A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'Gráfico 10 y 10b'!$B$7</c:f>
              <c:strCache>
                <c:ptCount val="1"/>
                <c:pt idx="0">
                  <c:v>Argentina</c:v>
                </c:pt>
              </c:strCache>
            </c:strRef>
          </c:tx>
          <c:spPr>
            <a:blipFill>
              <a:blip xmlns:r="http://schemas.openxmlformats.org/officeDocument/2006/relationships" r:embed="rId1"/>
              <a:stretch>
                <a:fillRect/>
              </a:stretch>
            </a:blipFill>
          </c:spPr>
          <c:cat>
            <c:strRef>
              <c:f>'Gráfico 10 y 10b'!$A$8:$A$13</c:f>
              <c:strCache>
                <c:ptCount val="6"/>
                <c:pt idx="0">
                  <c:v>1960-69</c:v>
                </c:pt>
                <c:pt idx="1">
                  <c:v>1970-79</c:v>
                </c:pt>
                <c:pt idx="2">
                  <c:v>1980-89</c:v>
                </c:pt>
                <c:pt idx="3">
                  <c:v>1990-99</c:v>
                </c:pt>
                <c:pt idx="4">
                  <c:v>2000-09</c:v>
                </c:pt>
                <c:pt idx="5">
                  <c:v>2010-13</c:v>
                </c:pt>
              </c:strCache>
            </c:strRef>
          </c:cat>
          <c:val>
            <c:numRef>
              <c:f>'Gráfico 10 y 10b'!$B$8:$B$13</c:f>
              <c:numCache>
                <c:formatCode>General</c:formatCode>
                <c:ptCount val="6"/>
                <c:pt idx="0">
                  <c:v>4.9935286731614639</c:v>
                </c:pt>
                <c:pt idx="1">
                  <c:v>5.1681676627134117</c:v>
                </c:pt>
                <c:pt idx="2">
                  <c:v>7.0458587470529306</c:v>
                </c:pt>
                <c:pt idx="3">
                  <c:v>13.531993819130488</c:v>
                </c:pt>
                <c:pt idx="4">
                  <c:v>18.781939882648306</c:v>
                </c:pt>
                <c:pt idx="5">
                  <c:v>24.862536060030148</c:v>
                </c:pt>
              </c:numCache>
            </c:numRef>
          </c:val>
        </c:ser>
        <c:ser>
          <c:idx val="1"/>
          <c:order val="1"/>
          <c:tx>
            <c:strRef>
              <c:f>'Gráfico 10 y 10b'!$C$7</c:f>
              <c:strCache>
                <c:ptCount val="1"/>
                <c:pt idx="0">
                  <c:v>Brasil</c:v>
                </c:pt>
              </c:strCache>
            </c:strRef>
          </c:tx>
          <c:spPr>
            <a:blipFill>
              <a:blip xmlns:r="http://schemas.openxmlformats.org/officeDocument/2006/relationships" r:embed="rId2"/>
              <a:stretch>
                <a:fillRect/>
              </a:stretch>
            </a:blipFill>
          </c:spPr>
          <c:cat>
            <c:strRef>
              <c:f>'Gráfico 10 y 10b'!$A$8:$A$13</c:f>
              <c:strCache>
                <c:ptCount val="6"/>
                <c:pt idx="0">
                  <c:v>1960-69</c:v>
                </c:pt>
                <c:pt idx="1">
                  <c:v>1970-79</c:v>
                </c:pt>
                <c:pt idx="2">
                  <c:v>1980-89</c:v>
                </c:pt>
                <c:pt idx="3">
                  <c:v>1990-99</c:v>
                </c:pt>
                <c:pt idx="4">
                  <c:v>2000-09</c:v>
                </c:pt>
                <c:pt idx="5">
                  <c:v>2010-13</c:v>
                </c:pt>
              </c:strCache>
            </c:strRef>
          </c:cat>
          <c:val>
            <c:numRef>
              <c:f>'Gráfico 10 y 10b'!$C$8:$C$13</c:f>
              <c:numCache>
                <c:formatCode>General</c:formatCode>
                <c:ptCount val="6"/>
                <c:pt idx="0">
                  <c:v>4.2850833224244864</c:v>
                </c:pt>
                <c:pt idx="1">
                  <c:v>8.1193921973265102</c:v>
                </c:pt>
                <c:pt idx="2">
                  <c:v>8.3372381043234434</c:v>
                </c:pt>
                <c:pt idx="3">
                  <c:v>14.257601120491517</c:v>
                </c:pt>
                <c:pt idx="4">
                  <c:v>25.346186726798756</c:v>
                </c:pt>
                <c:pt idx="5">
                  <c:v>28.177788771317058</c:v>
                </c:pt>
              </c:numCache>
            </c:numRef>
          </c:val>
        </c:ser>
        <c:gapWidth val="75"/>
        <c:overlap val="-25"/>
        <c:axId val="109230720"/>
        <c:axId val="109244800"/>
      </c:barChart>
      <c:catAx>
        <c:axId val="109230720"/>
        <c:scaling>
          <c:orientation val="minMax"/>
        </c:scaling>
        <c:axPos val="b"/>
        <c:numFmt formatCode="General" sourceLinked="1"/>
        <c:majorTickMark val="none"/>
        <c:tickLblPos val="nextTo"/>
        <c:crossAx val="109244800"/>
        <c:crosses val="autoZero"/>
        <c:auto val="1"/>
        <c:lblAlgn val="ctr"/>
        <c:lblOffset val="100"/>
      </c:catAx>
      <c:valAx>
        <c:axId val="10924480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109230720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es-AR"/>
    </a:p>
  </c:txPr>
  <c:externalData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AR"/>
  <c:chart>
    <c:plotArea>
      <c:layout/>
      <c:barChart>
        <c:barDir val="col"/>
        <c:grouping val="clustered"/>
        <c:ser>
          <c:idx val="0"/>
          <c:order val="0"/>
          <c:tx>
            <c:v>Argentina</c:v>
          </c:tx>
          <c:spPr>
            <a:blipFill>
              <a:blip xmlns:r="http://schemas.openxmlformats.org/officeDocument/2006/relationships" r:embed="rId1"/>
              <a:stretch>
                <a:fillRect/>
              </a:stretch>
            </a:blipFill>
            <a:ln>
              <a:solidFill>
                <a:prstClr val="black"/>
              </a:solidFill>
            </a:ln>
          </c:spPr>
          <c:cat>
            <c:numRef>
              <c:f>'Gráfico 10 y 10b'!$J$9:$J$21</c:f>
              <c:numCache>
                <c:formatCode>General</c:formatCode>
                <c:ptCount val="1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</c:numCache>
            </c:numRef>
          </c:cat>
          <c:val>
            <c:numRef>
              <c:f>'Gráfico 10 y 10b'!$K$9:$K$21</c:f>
              <c:numCache>
                <c:formatCode>0.00</c:formatCode>
                <c:ptCount val="13"/>
                <c:pt idx="0">
                  <c:v>16.531719298245616</c:v>
                </c:pt>
                <c:pt idx="1">
                  <c:v>13.102169981916818</c:v>
                </c:pt>
                <c:pt idx="2">
                  <c:v>14.075263463612977</c:v>
                </c:pt>
                <c:pt idx="3">
                  <c:v>18.93695003999709</c:v>
                </c:pt>
                <c:pt idx="4">
                  <c:v>19.396724294813467</c:v>
                </c:pt>
                <c:pt idx="5">
                  <c:v>22.629012830583914</c:v>
                </c:pt>
                <c:pt idx="6">
                  <c:v>22.539604370137386</c:v>
                </c:pt>
                <c:pt idx="7">
                  <c:v>21.28572956400841</c:v>
                </c:pt>
                <c:pt idx="8">
                  <c:v>19.804015444015448</c:v>
                </c:pt>
                <c:pt idx="9">
                  <c:v>26.038010102111269</c:v>
                </c:pt>
                <c:pt idx="10" formatCode="General">
                  <c:v>25.650000000000002</c:v>
                </c:pt>
                <c:pt idx="11" formatCode="General">
                  <c:v>22.89</c:v>
                </c:pt>
                <c:pt idx="12" formatCode="General">
                  <c:v>23.259999999999998</c:v>
                </c:pt>
              </c:numCache>
            </c:numRef>
          </c:val>
        </c:ser>
        <c:ser>
          <c:idx val="2"/>
          <c:order val="1"/>
          <c:tx>
            <c:v>EEUU</c:v>
          </c:tx>
          <c:spPr>
            <a:blipFill>
              <a:blip xmlns:r="http://schemas.openxmlformats.org/officeDocument/2006/relationships" r:embed="rId2"/>
              <a:stretch>
                <a:fillRect/>
              </a:stretch>
            </a:blipFill>
            <a:ln>
              <a:solidFill>
                <a:prstClr val="black"/>
              </a:solidFill>
            </a:ln>
          </c:spPr>
          <c:cat>
            <c:numRef>
              <c:f>'Gráfico 10 y 10b'!$J$9:$J$21</c:f>
              <c:numCache>
                <c:formatCode>General</c:formatCode>
                <c:ptCount val="1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</c:numCache>
            </c:numRef>
          </c:cat>
          <c:val>
            <c:numRef>
              <c:f>'Gráfico 10 y 10b'!$M$9:$M$21</c:f>
              <c:numCache>
                <c:formatCode>0.00</c:formatCode>
                <c:ptCount val="13"/>
                <c:pt idx="0">
                  <c:v>48.327787648054148</c:v>
                </c:pt>
                <c:pt idx="1">
                  <c:v>55.614048913043469</c:v>
                </c:pt>
                <c:pt idx="2">
                  <c:v>55.803643482266217</c:v>
                </c:pt>
                <c:pt idx="3">
                  <c:v>57.641283653846131</c:v>
                </c:pt>
                <c:pt idx="4">
                  <c:v>60.154345417925477</c:v>
                </c:pt>
                <c:pt idx="5">
                  <c:v>58.727768508863399</c:v>
                </c:pt>
                <c:pt idx="6">
                  <c:v>60.805014100394814</c:v>
                </c:pt>
                <c:pt idx="7">
                  <c:v>57.573119205298006</c:v>
                </c:pt>
                <c:pt idx="8">
                  <c:v>50.099798598949221</c:v>
                </c:pt>
                <c:pt idx="9">
                  <c:v>64.31</c:v>
                </c:pt>
                <c:pt idx="10" formatCode="General">
                  <c:v>69.34</c:v>
                </c:pt>
                <c:pt idx="11" formatCode="General">
                  <c:v>76.679999999999993</c:v>
                </c:pt>
                <c:pt idx="12" formatCode="General">
                  <c:v>75.040000000000006</c:v>
                </c:pt>
              </c:numCache>
            </c:numRef>
          </c:val>
        </c:ser>
        <c:ser>
          <c:idx val="1"/>
          <c:order val="2"/>
          <c:tx>
            <c:v>Brasil</c:v>
          </c:tx>
          <c:spPr>
            <a:blipFill>
              <a:blip xmlns:r="http://schemas.openxmlformats.org/officeDocument/2006/relationships" r:embed="rId3"/>
              <a:stretch>
                <a:fillRect/>
              </a:stretch>
            </a:blipFill>
            <a:ln>
              <a:solidFill>
                <a:prstClr val="black"/>
              </a:solidFill>
            </a:ln>
          </c:spPr>
          <c:cat>
            <c:numRef>
              <c:f>'Gráfico 10 y 10b'!$J$9:$J$21</c:f>
              <c:numCache>
                <c:formatCode>General</c:formatCode>
                <c:ptCount val="1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</c:numCache>
            </c:numRef>
          </c:cat>
          <c:val>
            <c:numRef>
              <c:f>'Gráfico 10 y 10b'!$L$9:$L$21</c:f>
              <c:numCache>
                <c:formatCode>0.00</c:formatCode>
                <c:ptCount val="13"/>
                <c:pt idx="0">
                  <c:v>21.419666643091212</c:v>
                </c:pt>
                <c:pt idx="1">
                  <c:v>21.918225528218557</c:v>
                </c:pt>
                <c:pt idx="2">
                  <c:v>23.122838311384367</c:v>
                </c:pt>
                <c:pt idx="3">
                  <c:v>26.099895250216829</c:v>
                </c:pt>
                <c:pt idx="4">
                  <c:v>26.864955523002788</c:v>
                </c:pt>
                <c:pt idx="5">
                  <c:v>28.01635511512929</c:v>
                </c:pt>
                <c:pt idx="6">
                  <c:v>28.579588392120755</c:v>
                </c:pt>
                <c:pt idx="7">
                  <c:v>29.276600393270702</c:v>
                </c:pt>
                <c:pt idx="8">
                  <c:v>29.189613271828538</c:v>
                </c:pt>
                <c:pt idx="9">
                  <c:v>30.930011136330787</c:v>
                </c:pt>
                <c:pt idx="10" formatCode="General">
                  <c:v>27.330000000000002</c:v>
                </c:pt>
                <c:pt idx="11" formatCode="General">
                  <c:v>26.34</c:v>
                </c:pt>
                <c:pt idx="12" formatCode="General">
                  <c:v>27.35</c:v>
                </c:pt>
              </c:numCache>
            </c:numRef>
          </c:val>
        </c:ser>
        <c:ser>
          <c:idx val="3"/>
          <c:order val="3"/>
          <c:tx>
            <c:v>Japón</c:v>
          </c:tx>
          <c:spPr>
            <a:blipFill>
              <a:blip xmlns:r="http://schemas.openxmlformats.org/officeDocument/2006/relationships" r:embed="rId4"/>
              <a:stretch>
                <a:fillRect/>
              </a:stretch>
            </a:blipFill>
            <a:ln>
              <a:solidFill>
                <a:schemeClr val="tx1"/>
              </a:solidFill>
            </a:ln>
          </c:spPr>
          <c:cat>
            <c:numRef>
              <c:f>'Gráfico 10 y 10b'!$J$9:$J$21</c:f>
              <c:numCache>
                <c:formatCode>General</c:formatCode>
                <c:ptCount val="1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</c:numCache>
            </c:numRef>
          </c:cat>
          <c:val>
            <c:numRef>
              <c:f>'Gráfico 10 y 10b'!$N$9:$N$21</c:f>
              <c:numCache>
                <c:formatCode>General</c:formatCode>
                <c:ptCount val="13"/>
                <c:pt idx="2" formatCode="0.00">
                  <c:v>64.287612499999994</c:v>
                </c:pt>
                <c:pt idx="3" formatCode="0.00">
                  <c:v>67.381525641025661</c:v>
                </c:pt>
                <c:pt idx="4" formatCode="0.00">
                  <c:v>67.078627329192543</c:v>
                </c:pt>
                <c:pt idx="5" formatCode="0.00">
                  <c:v>67.954041420118358</c:v>
                </c:pt>
                <c:pt idx="6" formatCode="0.00">
                  <c:v>65.515971751412408</c:v>
                </c:pt>
                <c:pt idx="7" formatCode="0.00">
                  <c:v>63.25488524590164</c:v>
                </c:pt>
                <c:pt idx="8" formatCode="0.00">
                  <c:v>43.355502732240431</c:v>
                </c:pt>
                <c:pt idx="9" formatCode="0.00">
                  <c:v>52.620000000000005</c:v>
                </c:pt>
                <c:pt idx="10">
                  <c:v>50.59</c:v>
                </c:pt>
                <c:pt idx="11">
                  <c:v>61.760000000000005</c:v>
                </c:pt>
                <c:pt idx="12">
                  <c:v>59.809999999999995</c:v>
                </c:pt>
              </c:numCache>
            </c:numRef>
          </c:val>
        </c:ser>
        <c:axId val="130058112"/>
        <c:axId val="130059648"/>
      </c:barChart>
      <c:catAx>
        <c:axId val="130058112"/>
        <c:scaling>
          <c:orientation val="minMax"/>
        </c:scaling>
        <c:axPos val="b"/>
        <c:numFmt formatCode="General" sourceLinked="1"/>
        <c:tickLblPos val="nextTo"/>
        <c:crossAx val="130059648"/>
        <c:crosses val="autoZero"/>
        <c:auto val="1"/>
        <c:lblAlgn val="ctr"/>
        <c:lblOffset val="100"/>
      </c:catAx>
      <c:valAx>
        <c:axId val="130059648"/>
        <c:scaling>
          <c:orientation val="minMax"/>
        </c:scaling>
        <c:axPos val="l"/>
        <c:majorGridlines/>
        <c:numFmt formatCode="0" sourceLinked="0"/>
        <c:tickLblPos val="nextTo"/>
        <c:crossAx val="130058112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es-AR"/>
    </a:p>
  </c:txPr>
  <c:externalData r:id="rId5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AR"/>
  <c:chart>
    <c:autoTitleDeleted val="1"/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'Gráfico 11'!$A$4</c:f>
              <c:strCache>
                <c:ptCount val="1"/>
                <c:pt idx="0">
                  <c:v>Alemania</c:v>
                </c:pt>
              </c:strCache>
            </c:strRef>
          </c:tx>
          <c:spPr>
            <a:solidFill>
              <a:schemeClr val="tx1"/>
            </a:solidFill>
          </c:spPr>
          <c:cat>
            <c:numRef>
              <c:f>'Gráfico 11'!$B$3:$F$3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'Gráfico 11'!$B$4:$F$4</c:f>
              <c:numCache>
                <c:formatCode>General</c:formatCode>
                <c:ptCount val="5"/>
                <c:pt idx="0">
                  <c:v>59.46</c:v>
                </c:pt>
                <c:pt idx="1">
                  <c:v>57.3</c:v>
                </c:pt>
                <c:pt idx="2">
                  <c:v>54.349999999999994</c:v>
                </c:pt>
                <c:pt idx="3">
                  <c:v>60.42</c:v>
                </c:pt>
                <c:pt idx="4">
                  <c:v>59.04</c:v>
                </c:pt>
              </c:numCache>
            </c:numRef>
          </c:val>
        </c:ser>
        <c:ser>
          <c:idx val="5"/>
          <c:order val="1"/>
          <c:tx>
            <c:strRef>
              <c:f>'Gráfico 11'!$A$9</c:f>
              <c:strCache>
                <c:ptCount val="1"/>
                <c:pt idx="0">
                  <c:v>Francia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cat>
            <c:numRef>
              <c:f>'Gráfico 11'!$B$3:$F$3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'Gráfico 11'!$B$9:$F$9</c:f>
              <c:numCache>
                <c:formatCode>General</c:formatCode>
                <c:ptCount val="5"/>
                <c:pt idx="0">
                  <c:v>44.97</c:v>
                </c:pt>
                <c:pt idx="1">
                  <c:v>43.160000000000004</c:v>
                </c:pt>
                <c:pt idx="2">
                  <c:v>41.7</c:v>
                </c:pt>
                <c:pt idx="3">
                  <c:v>44.86</c:v>
                </c:pt>
                <c:pt idx="4">
                  <c:v>42.36</c:v>
                </c:pt>
              </c:numCache>
            </c:numRef>
          </c:val>
        </c:ser>
        <c:ser>
          <c:idx val="6"/>
          <c:order val="2"/>
          <c:tx>
            <c:strRef>
              <c:f>'Gráfico 11'!$A$10</c:f>
              <c:strCache>
                <c:ptCount val="1"/>
                <c:pt idx="0">
                  <c:v>EE.UU.</c:v>
                </c:pt>
              </c:strCache>
            </c:strRef>
          </c:tx>
          <c:spPr>
            <a:solidFill>
              <a:srgbClr val="FF0000"/>
            </a:solidFill>
          </c:spPr>
          <c:cat>
            <c:numRef>
              <c:f>'Gráfico 11'!$B$3:$F$3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'Gráfico 11'!$B$10:$F$10</c:f>
              <c:numCache>
                <c:formatCode>General</c:formatCode>
                <c:ptCount val="5"/>
                <c:pt idx="0">
                  <c:v>37.36</c:v>
                </c:pt>
                <c:pt idx="1">
                  <c:v>38.1</c:v>
                </c:pt>
                <c:pt idx="2">
                  <c:v>37.349999999999994</c:v>
                </c:pt>
                <c:pt idx="3">
                  <c:v>37.9</c:v>
                </c:pt>
                <c:pt idx="4">
                  <c:v>37.379999999999995</c:v>
                </c:pt>
              </c:numCache>
            </c:numRef>
          </c:val>
        </c:ser>
        <c:ser>
          <c:idx val="7"/>
          <c:order val="3"/>
          <c:tx>
            <c:strRef>
              <c:f>'Gráfico 11'!$A$11</c:f>
              <c:strCache>
                <c:ptCount val="1"/>
                <c:pt idx="0">
                  <c:v>Italia</c:v>
                </c:pt>
              </c:strCache>
            </c:strRef>
          </c:tx>
          <c:spPr>
            <a:solidFill>
              <a:srgbClr val="00B050"/>
            </a:solidFill>
          </c:spPr>
          <c:cat>
            <c:numRef>
              <c:f>'Gráfico 11'!$B$3:$F$3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'Gráfico 11'!$B$11:$F$11</c:f>
              <c:numCache>
                <c:formatCode>General</c:formatCode>
                <c:ptCount val="5"/>
                <c:pt idx="0">
                  <c:v>37.93</c:v>
                </c:pt>
                <c:pt idx="1">
                  <c:v>37.03</c:v>
                </c:pt>
                <c:pt idx="2">
                  <c:v>36.260000000000005</c:v>
                </c:pt>
                <c:pt idx="3">
                  <c:v>39</c:v>
                </c:pt>
                <c:pt idx="4">
                  <c:v>36.879999999999995</c:v>
                </c:pt>
              </c:numCache>
            </c:numRef>
          </c:val>
        </c:ser>
        <c:ser>
          <c:idx val="8"/>
          <c:order val="4"/>
          <c:tx>
            <c:strRef>
              <c:f>'Gráfico 11'!$A$12</c:f>
              <c:strCache>
                <c:ptCount val="1"/>
                <c:pt idx="0">
                  <c:v>Reino Unido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cat>
            <c:numRef>
              <c:f>'Gráfico 11'!$B$3:$F$3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'Gráfico 11'!$B$12:$F$12</c:f>
              <c:numCache>
                <c:formatCode>General</c:formatCode>
                <c:ptCount val="5"/>
                <c:pt idx="0">
                  <c:v>37.33</c:v>
                </c:pt>
                <c:pt idx="1">
                  <c:v>32.86</c:v>
                </c:pt>
                <c:pt idx="2">
                  <c:v>32.71</c:v>
                </c:pt>
                <c:pt idx="3">
                  <c:v>34.870000000000005</c:v>
                </c:pt>
                <c:pt idx="4">
                  <c:v>35</c:v>
                </c:pt>
              </c:numCache>
            </c:numRef>
          </c:val>
        </c:ser>
        <c:ser>
          <c:idx val="9"/>
          <c:order val="5"/>
          <c:tx>
            <c:strRef>
              <c:f>'Gráfico 11'!$A$13</c:f>
              <c:strCache>
                <c:ptCount val="1"/>
                <c:pt idx="0">
                  <c:v>España</c:v>
                </c:pt>
              </c:strCache>
            </c:strRef>
          </c:tx>
          <c:spPr>
            <a:solidFill>
              <a:srgbClr val="FFFF00"/>
            </a:solidFill>
          </c:spPr>
          <c:cat>
            <c:numRef>
              <c:f>'Gráfico 11'!$B$3:$F$3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'Gráfico 11'!$B$13:$F$13</c:f>
              <c:numCache>
                <c:formatCode>General</c:formatCode>
                <c:ptCount val="5"/>
                <c:pt idx="0">
                  <c:v>34.42</c:v>
                </c:pt>
                <c:pt idx="1">
                  <c:v>34.33</c:v>
                </c:pt>
                <c:pt idx="2">
                  <c:v>32.9</c:v>
                </c:pt>
                <c:pt idx="3">
                  <c:v>34.51</c:v>
                </c:pt>
                <c:pt idx="4">
                  <c:v>32.190000000000005</c:v>
                </c:pt>
              </c:numCache>
            </c:numRef>
          </c:val>
        </c:ser>
        <c:ser>
          <c:idx val="19"/>
          <c:order val="6"/>
          <c:tx>
            <c:strRef>
              <c:f>'Gráfico 11'!$A$23</c:f>
              <c:strCache>
                <c:ptCount val="1"/>
                <c:pt idx="0">
                  <c:v>Argentina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cat>
            <c:numRef>
              <c:f>'Gráfico 11'!$B$3:$F$3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'Gráfico 11'!$B$23:$F$23</c:f>
              <c:numCache>
                <c:formatCode>0.00</c:formatCode>
                <c:ptCount val="5"/>
                <c:pt idx="0">
                  <c:v>11.68288592275249</c:v>
                </c:pt>
                <c:pt idx="1">
                  <c:v>12.851413083222427</c:v>
                </c:pt>
                <c:pt idx="2">
                  <c:v>14.219469431482173</c:v>
                </c:pt>
                <c:pt idx="3">
                  <c:v>19.377177131485769</c:v>
                </c:pt>
                <c:pt idx="4">
                  <c:v>28.921212835832623</c:v>
                </c:pt>
              </c:numCache>
            </c:numRef>
          </c:val>
        </c:ser>
        <c:ser>
          <c:idx val="10"/>
          <c:order val="7"/>
          <c:tx>
            <c:strRef>
              <c:f>'Gráfico 11'!$A$14</c:f>
              <c:strCache>
                <c:ptCount val="1"/>
                <c:pt idx="0">
                  <c:v>Corea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cat>
            <c:numRef>
              <c:f>'Gráfico 11'!$B$3:$F$3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'Gráfico 11'!$B$14:$F$14</c:f>
              <c:numCache>
                <c:formatCode>General</c:formatCode>
                <c:ptCount val="5"/>
                <c:pt idx="0">
                  <c:v>20.830000000000002</c:v>
                </c:pt>
                <c:pt idx="1">
                  <c:v>18.79</c:v>
                </c:pt>
                <c:pt idx="2">
                  <c:v>23.67</c:v>
                </c:pt>
                <c:pt idx="3">
                  <c:v>23.259999999999998</c:v>
                </c:pt>
                <c:pt idx="4">
                  <c:v>25.87</c:v>
                </c:pt>
              </c:numCache>
            </c:numRef>
          </c:val>
        </c:ser>
        <c:ser>
          <c:idx val="11"/>
          <c:order val="8"/>
          <c:tx>
            <c:strRef>
              <c:f>'Gráfico 11'!$A$15</c:f>
              <c:strCache>
                <c:ptCount val="1"/>
                <c:pt idx="0">
                  <c:v>Brasil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cat>
            <c:numRef>
              <c:f>'Gráfico 11'!$B$3:$F$3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'Gráfico 11'!$B$15:$F$15</c:f>
              <c:numCache>
                <c:formatCode>General</c:formatCode>
                <c:ptCount val="5"/>
                <c:pt idx="0">
                  <c:v>14.5</c:v>
                </c:pt>
                <c:pt idx="1">
                  <c:v>13.98</c:v>
                </c:pt>
                <c:pt idx="2">
                  <c:v>16.89</c:v>
                </c:pt>
                <c:pt idx="3">
                  <c:v>20.010000000000005</c:v>
                </c:pt>
                <c:pt idx="4">
                  <c:v>18.8</c:v>
                </c:pt>
              </c:numCache>
            </c:numRef>
          </c:val>
        </c:ser>
        <c:ser>
          <c:idx val="15"/>
          <c:order val="9"/>
          <c:tx>
            <c:strRef>
              <c:f>'Gráfico 11'!$A$19</c:f>
              <c:strCache>
                <c:ptCount val="1"/>
                <c:pt idx="0">
                  <c:v>Taiwán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cat>
            <c:numRef>
              <c:f>'Gráfico 11'!$B$3:$F$3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'Gráfico 11'!$B$19:$F$19</c:f>
              <c:numCache>
                <c:formatCode>General</c:formatCode>
                <c:ptCount val="5"/>
                <c:pt idx="0">
                  <c:v>9.5400000000000009</c:v>
                </c:pt>
                <c:pt idx="1">
                  <c:v>8.6</c:v>
                </c:pt>
                <c:pt idx="2">
                  <c:v>8.7800000000000011</c:v>
                </c:pt>
                <c:pt idx="3">
                  <c:v>9.89</c:v>
                </c:pt>
                <c:pt idx="4">
                  <c:v>10.200000000000001</c:v>
                </c:pt>
              </c:numCache>
            </c:numRef>
          </c:val>
        </c:ser>
        <c:ser>
          <c:idx val="16"/>
          <c:order val="10"/>
          <c:tx>
            <c:strRef>
              <c:f>'Gráfico 11'!$A$20</c:f>
              <c:strCache>
                <c:ptCount val="1"/>
                <c:pt idx="0">
                  <c:v>Polonia</c:v>
                </c:pt>
              </c:strCache>
            </c:strRef>
          </c:tx>
          <c:spPr>
            <a:solidFill>
              <a:srgbClr val="7030A0"/>
            </a:solidFill>
          </c:spPr>
          <c:cat>
            <c:numRef>
              <c:f>'Gráfico 11'!$B$3:$F$3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'Gráfico 11'!$B$20:$F$20</c:f>
              <c:numCache>
                <c:formatCode>General</c:formatCode>
                <c:ptCount val="5"/>
                <c:pt idx="0">
                  <c:v>10.67</c:v>
                </c:pt>
                <c:pt idx="1">
                  <c:v>8.68</c:v>
                </c:pt>
                <c:pt idx="2">
                  <c:v>9.34</c:v>
                </c:pt>
                <c:pt idx="3">
                  <c:v>9.9</c:v>
                </c:pt>
                <c:pt idx="4">
                  <c:v>9.49</c:v>
                </c:pt>
              </c:numCache>
            </c:numRef>
          </c:val>
        </c:ser>
        <c:ser>
          <c:idx val="17"/>
          <c:order val="11"/>
          <c:tx>
            <c:strRef>
              <c:f>'Gráfico 11'!$A$21</c:f>
              <c:strCache>
                <c:ptCount val="1"/>
                <c:pt idx="0">
                  <c:v>México</c:v>
                </c:pt>
              </c:strCache>
            </c:strRef>
          </c:tx>
          <c:spPr>
            <a:solidFill>
              <a:srgbClr val="BD1350"/>
            </a:solidFill>
          </c:spPr>
          <c:cat>
            <c:numRef>
              <c:f>'Gráfico 11'!$B$3:$F$3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'Gráfico 11'!$B$21:$F$21</c:f>
              <c:numCache>
                <c:formatCode>General</c:formatCode>
                <c:ptCount val="5"/>
                <c:pt idx="0">
                  <c:v>8.7000000000000011</c:v>
                </c:pt>
                <c:pt idx="1">
                  <c:v>8.01</c:v>
                </c:pt>
                <c:pt idx="2">
                  <c:v>7.96</c:v>
                </c:pt>
                <c:pt idx="3">
                  <c:v>8.16</c:v>
                </c:pt>
                <c:pt idx="4">
                  <c:v>7.79</c:v>
                </c:pt>
              </c:numCache>
            </c:numRef>
          </c:val>
        </c:ser>
        <c:gapWidth val="75"/>
        <c:shape val="box"/>
        <c:axId val="130527232"/>
        <c:axId val="130528768"/>
        <c:axId val="0"/>
      </c:bar3DChart>
      <c:catAx>
        <c:axId val="130527232"/>
        <c:scaling>
          <c:orientation val="minMax"/>
        </c:scaling>
        <c:axPos val="b"/>
        <c:numFmt formatCode="General" sourceLinked="1"/>
        <c:majorTickMark val="none"/>
        <c:tickLblPos val="nextTo"/>
        <c:crossAx val="130528768"/>
        <c:crosses val="autoZero"/>
        <c:auto val="1"/>
        <c:lblAlgn val="ctr"/>
        <c:lblOffset val="100"/>
      </c:catAx>
      <c:valAx>
        <c:axId val="13052876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130527232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es-AR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AR"/>
  <c:chart>
    <c:autoTitleDeleted val="1"/>
    <c:plotArea>
      <c:layout/>
      <c:barChart>
        <c:barDir val="col"/>
        <c:grouping val="stacked"/>
        <c:ser>
          <c:idx val="0"/>
          <c:order val="0"/>
          <c:tx>
            <c:v>Productos de caucho</c:v>
          </c:tx>
          <c:cat>
            <c:numRef>
              <c:f>'Gráfico 12'!$A$6:$A$26</c:f>
              <c:numCache>
                <c:formatCode>General</c:formatCode>
                <c:ptCount val="21"/>
                <c:pt idx="0">
                  <c:v>1993</c:v>
                </c:pt>
                <c:pt idx="1">
                  <c:v>1994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2000</c:v>
                </c:pt>
                <c:pt idx="8">
                  <c:v>2001</c:v>
                </c:pt>
                <c:pt idx="9">
                  <c:v>2002</c:v>
                </c:pt>
                <c:pt idx="10">
                  <c:v>2003</c:v>
                </c:pt>
                <c:pt idx="11">
                  <c:v>2004</c:v>
                </c:pt>
                <c:pt idx="12">
                  <c:v>2005</c:v>
                </c:pt>
                <c:pt idx="13">
                  <c:v>2006</c:v>
                </c:pt>
                <c:pt idx="14">
                  <c:v>2007</c:v>
                </c:pt>
                <c:pt idx="15">
                  <c:v>2008</c:v>
                </c:pt>
                <c:pt idx="16">
                  <c:v>2009</c:v>
                </c:pt>
                <c:pt idx="17">
                  <c:v>2010</c:v>
                </c:pt>
                <c:pt idx="18">
                  <c:v>2011</c:v>
                </c:pt>
                <c:pt idx="19">
                  <c:v>2012</c:v>
                </c:pt>
                <c:pt idx="20">
                  <c:v>2013</c:v>
                </c:pt>
              </c:numCache>
            </c:numRef>
          </c:cat>
          <c:val>
            <c:numRef>
              <c:f>'Gráfico 12'!$B$6:$B$26</c:f>
              <c:numCache>
                <c:formatCode>General</c:formatCode>
                <c:ptCount val="21"/>
                <c:pt idx="0">
                  <c:v>-46.9</c:v>
                </c:pt>
                <c:pt idx="1">
                  <c:v>-38.700000000000003</c:v>
                </c:pt>
                <c:pt idx="2">
                  <c:v>-9.4</c:v>
                </c:pt>
                <c:pt idx="3">
                  <c:v>-56</c:v>
                </c:pt>
                <c:pt idx="4">
                  <c:v>-95.3</c:v>
                </c:pt>
                <c:pt idx="5">
                  <c:v>-79.099999999999994</c:v>
                </c:pt>
                <c:pt idx="6">
                  <c:v>-77.3</c:v>
                </c:pt>
                <c:pt idx="7">
                  <c:v>-87.5</c:v>
                </c:pt>
                <c:pt idx="8">
                  <c:v>-47.9</c:v>
                </c:pt>
                <c:pt idx="9">
                  <c:v>56.2</c:v>
                </c:pt>
                <c:pt idx="10">
                  <c:v>-44.4</c:v>
                </c:pt>
                <c:pt idx="11">
                  <c:v>-57.9</c:v>
                </c:pt>
                <c:pt idx="12">
                  <c:v>-43.7</c:v>
                </c:pt>
                <c:pt idx="13">
                  <c:v>-34.200000000000003</c:v>
                </c:pt>
                <c:pt idx="14">
                  <c:v>-122.1</c:v>
                </c:pt>
                <c:pt idx="15">
                  <c:v>-225.1</c:v>
                </c:pt>
                <c:pt idx="16">
                  <c:v>-19.2</c:v>
                </c:pt>
                <c:pt idx="17">
                  <c:v>-191.2</c:v>
                </c:pt>
                <c:pt idx="18">
                  <c:v>-315.60000000000002</c:v>
                </c:pt>
                <c:pt idx="19">
                  <c:v>-223.8</c:v>
                </c:pt>
                <c:pt idx="20">
                  <c:v>-328</c:v>
                </c:pt>
              </c:numCache>
            </c:numRef>
          </c:val>
        </c:ser>
        <c:ser>
          <c:idx val="1"/>
          <c:order val="1"/>
          <c:tx>
            <c:v>Motores y partes</c:v>
          </c:tx>
          <c:cat>
            <c:numRef>
              <c:f>'Gráfico 12'!$A$6:$A$26</c:f>
              <c:numCache>
                <c:formatCode>General</c:formatCode>
                <c:ptCount val="21"/>
                <c:pt idx="0">
                  <c:v>1993</c:v>
                </c:pt>
                <c:pt idx="1">
                  <c:v>1994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2000</c:v>
                </c:pt>
                <c:pt idx="8">
                  <c:v>2001</c:v>
                </c:pt>
                <c:pt idx="9">
                  <c:v>2002</c:v>
                </c:pt>
                <c:pt idx="10">
                  <c:v>2003</c:v>
                </c:pt>
                <c:pt idx="11">
                  <c:v>2004</c:v>
                </c:pt>
                <c:pt idx="12">
                  <c:v>2005</c:v>
                </c:pt>
                <c:pt idx="13">
                  <c:v>2006</c:v>
                </c:pt>
                <c:pt idx="14">
                  <c:v>2007</c:v>
                </c:pt>
                <c:pt idx="15">
                  <c:v>2008</c:v>
                </c:pt>
                <c:pt idx="16">
                  <c:v>2009</c:v>
                </c:pt>
                <c:pt idx="17">
                  <c:v>2010</c:v>
                </c:pt>
                <c:pt idx="18">
                  <c:v>2011</c:v>
                </c:pt>
                <c:pt idx="19">
                  <c:v>2012</c:v>
                </c:pt>
                <c:pt idx="20">
                  <c:v>2013</c:v>
                </c:pt>
              </c:numCache>
            </c:numRef>
          </c:cat>
          <c:val>
            <c:numRef>
              <c:f>'Gráfico 12'!$C$6:$C$26</c:f>
              <c:numCache>
                <c:formatCode>General</c:formatCode>
                <c:ptCount val="21"/>
                <c:pt idx="0">
                  <c:v>-119.7</c:v>
                </c:pt>
                <c:pt idx="1">
                  <c:v>-189.6</c:v>
                </c:pt>
                <c:pt idx="2">
                  <c:v>-205.1</c:v>
                </c:pt>
                <c:pt idx="3">
                  <c:v>-245.6</c:v>
                </c:pt>
                <c:pt idx="4">
                  <c:v>-375.4</c:v>
                </c:pt>
                <c:pt idx="5">
                  <c:v>-405.7</c:v>
                </c:pt>
                <c:pt idx="6">
                  <c:v>-175.3</c:v>
                </c:pt>
                <c:pt idx="7">
                  <c:v>-198.6</c:v>
                </c:pt>
                <c:pt idx="8">
                  <c:v>-144.80000000000001</c:v>
                </c:pt>
                <c:pt idx="9">
                  <c:v>-46.2</c:v>
                </c:pt>
                <c:pt idx="10">
                  <c:v>-85.1</c:v>
                </c:pt>
                <c:pt idx="11">
                  <c:v>-220.7</c:v>
                </c:pt>
                <c:pt idx="12">
                  <c:v>-305</c:v>
                </c:pt>
                <c:pt idx="13">
                  <c:v>-490.5</c:v>
                </c:pt>
                <c:pt idx="14">
                  <c:v>-730.8</c:v>
                </c:pt>
                <c:pt idx="15">
                  <c:v>-941.1</c:v>
                </c:pt>
                <c:pt idx="16">
                  <c:v>-566.9</c:v>
                </c:pt>
                <c:pt idx="17" formatCode="#,##0.00">
                  <c:v>-1040.8</c:v>
                </c:pt>
                <c:pt idx="18" formatCode="#,##0.00">
                  <c:v>-1387.9</c:v>
                </c:pt>
                <c:pt idx="19" formatCode="#,##0.00">
                  <c:v>-1211.2</c:v>
                </c:pt>
                <c:pt idx="20" formatCode="#,##0.00">
                  <c:v>-1109</c:v>
                </c:pt>
              </c:numCache>
            </c:numRef>
          </c:val>
        </c:ser>
        <c:ser>
          <c:idx val="2"/>
          <c:order val="2"/>
          <c:tx>
            <c:strRef>
              <c:f>'Gráfico 12'!$D$5</c:f>
              <c:strCache>
                <c:ptCount val="1"/>
                <c:pt idx="0">
                  <c:v>Filtros</c:v>
                </c:pt>
              </c:strCache>
            </c:strRef>
          </c:tx>
          <c:cat>
            <c:numRef>
              <c:f>'Gráfico 12'!$A$6:$A$26</c:f>
              <c:numCache>
                <c:formatCode>General</c:formatCode>
                <c:ptCount val="21"/>
                <c:pt idx="0">
                  <c:v>1993</c:v>
                </c:pt>
                <c:pt idx="1">
                  <c:v>1994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2000</c:v>
                </c:pt>
                <c:pt idx="8">
                  <c:v>2001</c:v>
                </c:pt>
                <c:pt idx="9">
                  <c:v>2002</c:v>
                </c:pt>
                <c:pt idx="10">
                  <c:v>2003</c:v>
                </c:pt>
                <c:pt idx="11">
                  <c:v>2004</c:v>
                </c:pt>
                <c:pt idx="12">
                  <c:v>2005</c:v>
                </c:pt>
                <c:pt idx="13">
                  <c:v>2006</c:v>
                </c:pt>
                <c:pt idx="14">
                  <c:v>2007</c:v>
                </c:pt>
                <c:pt idx="15">
                  <c:v>2008</c:v>
                </c:pt>
                <c:pt idx="16">
                  <c:v>2009</c:v>
                </c:pt>
                <c:pt idx="17">
                  <c:v>2010</c:v>
                </c:pt>
                <c:pt idx="18">
                  <c:v>2011</c:v>
                </c:pt>
                <c:pt idx="19">
                  <c:v>2012</c:v>
                </c:pt>
                <c:pt idx="20">
                  <c:v>2013</c:v>
                </c:pt>
              </c:numCache>
            </c:numRef>
          </c:cat>
          <c:val>
            <c:numRef>
              <c:f>'Gráfico 12'!$D$6:$D$26</c:f>
              <c:numCache>
                <c:formatCode>General</c:formatCode>
                <c:ptCount val="21"/>
                <c:pt idx="0">
                  <c:v>-25.2</c:v>
                </c:pt>
                <c:pt idx="1">
                  <c:v>-29.3</c:v>
                </c:pt>
                <c:pt idx="2">
                  <c:v>-27.6</c:v>
                </c:pt>
                <c:pt idx="3">
                  <c:v>-46.9</c:v>
                </c:pt>
                <c:pt idx="4">
                  <c:v>-49.9</c:v>
                </c:pt>
                <c:pt idx="5">
                  <c:v>-72.8</c:v>
                </c:pt>
                <c:pt idx="6">
                  <c:v>-52.2</c:v>
                </c:pt>
                <c:pt idx="7">
                  <c:v>-61.1</c:v>
                </c:pt>
                <c:pt idx="8">
                  <c:v>-34.800000000000011</c:v>
                </c:pt>
                <c:pt idx="9">
                  <c:v>-2.2999999999999998</c:v>
                </c:pt>
                <c:pt idx="10">
                  <c:v>-18.3</c:v>
                </c:pt>
                <c:pt idx="11">
                  <c:v>-32.1</c:v>
                </c:pt>
                <c:pt idx="12">
                  <c:v>-39.4</c:v>
                </c:pt>
                <c:pt idx="13">
                  <c:v>-53.6</c:v>
                </c:pt>
                <c:pt idx="14">
                  <c:v>-71.3</c:v>
                </c:pt>
                <c:pt idx="15">
                  <c:v>-80.5</c:v>
                </c:pt>
                <c:pt idx="16">
                  <c:v>-53.2</c:v>
                </c:pt>
                <c:pt idx="17">
                  <c:v>-80.099999999999994</c:v>
                </c:pt>
                <c:pt idx="18">
                  <c:v>-95.7</c:v>
                </c:pt>
                <c:pt idx="19">
                  <c:v>-102.8</c:v>
                </c:pt>
                <c:pt idx="20">
                  <c:v>-121.4</c:v>
                </c:pt>
              </c:numCache>
            </c:numRef>
          </c:val>
        </c:ser>
        <c:ser>
          <c:idx val="3"/>
          <c:order val="3"/>
          <c:tx>
            <c:strRef>
              <c:f>'Gráfico 12'!$E$5</c:f>
              <c:strCache>
                <c:ptCount val="1"/>
                <c:pt idx="0">
                  <c:v>Juntas-cojinetes-árboles-cigüeñal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cat>
            <c:numRef>
              <c:f>'Gráfico 12'!$A$6:$A$26</c:f>
              <c:numCache>
                <c:formatCode>General</c:formatCode>
                <c:ptCount val="21"/>
                <c:pt idx="0">
                  <c:v>1993</c:v>
                </c:pt>
                <c:pt idx="1">
                  <c:v>1994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2000</c:v>
                </c:pt>
                <c:pt idx="8">
                  <c:v>2001</c:v>
                </c:pt>
                <c:pt idx="9">
                  <c:v>2002</c:v>
                </c:pt>
                <c:pt idx="10">
                  <c:v>2003</c:v>
                </c:pt>
                <c:pt idx="11">
                  <c:v>2004</c:v>
                </c:pt>
                <c:pt idx="12">
                  <c:v>2005</c:v>
                </c:pt>
                <c:pt idx="13">
                  <c:v>2006</c:v>
                </c:pt>
                <c:pt idx="14">
                  <c:v>2007</c:v>
                </c:pt>
                <c:pt idx="15">
                  <c:v>2008</c:v>
                </c:pt>
                <c:pt idx="16">
                  <c:v>2009</c:v>
                </c:pt>
                <c:pt idx="17">
                  <c:v>2010</c:v>
                </c:pt>
                <c:pt idx="18">
                  <c:v>2011</c:v>
                </c:pt>
                <c:pt idx="19">
                  <c:v>2012</c:v>
                </c:pt>
                <c:pt idx="20">
                  <c:v>2013</c:v>
                </c:pt>
              </c:numCache>
            </c:numRef>
          </c:cat>
          <c:val>
            <c:numRef>
              <c:f>'Gráfico 12'!$E$6:$E$26</c:f>
              <c:numCache>
                <c:formatCode>General</c:formatCode>
                <c:ptCount val="21"/>
                <c:pt idx="0">
                  <c:v>-46.3</c:v>
                </c:pt>
                <c:pt idx="1">
                  <c:v>-68.099999999999994</c:v>
                </c:pt>
                <c:pt idx="2">
                  <c:v>-72.8</c:v>
                </c:pt>
                <c:pt idx="3">
                  <c:v>-81.099999999999994</c:v>
                </c:pt>
                <c:pt idx="4">
                  <c:v>-93.5</c:v>
                </c:pt>
                <c:pt idx="5">
                  <c:v>-87.6</c:v>
                </c:pt>
                <c:pt idx="6">
                  <c:v>-61</c:v>
                </c:pt>
                <c:pt idx="7">
                  <c:v>-66.900000000000006</c:v>
                </c:pt>
                <c:pt idx="8">
                  <c:v>-65.7</c:v>
                </c:pt>
                <c:pt idx="9">
                  <c:v>-37.6</c:v>
                </c:pt>
                <c:pt idx="10">
                  <c:v>-66.5</c:v>
                </c:pt>
                <c:pt idx="11">
                  <c:v>-88.3</c:v>
                </c:pt>
                <c:pt idx="12">
                  <c:v>-100.6</c:v>
                </c:pt>
                <c:pt idx="13">
                  <c:v>-120.1</c:v>
                </c:pt>
                <c:pt idx="14">
                  <c:v>-138</c:v>
                </c:pt>
                <c:pt idx="15">
                  <c:v>-148.80000000000001</c:v>
                </c:pt>
                <c:pt idx="16">
                  <c:v>-87.8</c:v>
                </c:pt>
                <c:pt idx="17">
                  <c:v>-150.9</c:v>
                </c:pt>
                <c:pt idx="18">
                  <c:v>-154.19999999999999</c:v>
                </c:pt>
                <c:pt idx="19">
                  <c:v>-135.19999999999999</c:v>
                </c:pt>
                <c:pt idx="20">
                  <c:v>-229.5</c:v>
                </c:pt>
              </c:numCache>
            </c:numRef>
          </c:val>
        </c:ser>
        <c:ser>
          <c:idx val="4"/>
          <c:order val="4"/>
          <c:tx>
            <c:strRef>
              <c:f>'Gráfico 12'!$F$5</c:f>
              <c:strCache>
                <c:ptCount val="1"/>
                <c:pt idx="0">
                  <c:v>Eléctrico y encendido</c:v>
                </c:pt>
              </c:strCache>
            </c:strRef>
          </c:tx>
          <c:cat>
            <c:numRef>
              <c:f>'Gráfico 12'!$A$6:$A$26</c:f>
              <c:numCache>
                <c:formatCode>General</c:formatCode>
                <c:ptCount val="21"/>
                <c:pt idx="0">
                  <c:v>1993</c:v>
                </c:pt>
                <c:pt idx="1">
                  <c:v>1994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2000</c:v>
                </c:pt>
                <c:pt idx="8">
                  <c:v>2001</c:v>
                </c:pt>
                <c:pt idx="9">
                  <c:v>2002</c:v>
                </c:pt>
                <c:pt idx="10">
                  <c:v>2003</c:v>
                </c:pt>
                <c:pt idx="11">
                  <c:v>2004</c:v>
                </c:pt>
                <c:pt idx="12">
                  <c:v>2005</c:v>
                </c:pt>
                <c:pt idx="13">
                  <c:v>2006</c:v>
                </c:pt>
                <c:pt idx="14">
                  <c:v>2007</c:v>
                </c:pt>
                <c:pt idx="15">
                  <c:v>2008</c:v>
                </c:pt>
                <c:pt idx="16">
                  <c:v>2009</c:v>
                </c:pt>
                <c:pt idx="17">
                  <c:v>2010</c:v>
                </c:pt>
                <c:pt idx="18">
                  <c:v>2011</c:v>
                </c:pt>
                <c:pt idx="19">
                  <c:v>2012</c:v>
                </c:pt>
                <c:pt idx="20">
                  <c:v>2013</c:v>
                </c:pt>
              </c:numCache>
            </c:numRef>
          </c:cat>
          <c:val>
            <c:numRef>
              <c:f>'Gráfico 12'!$F$6:$F$26</c:f>
              <c:numCache>
                <c:formatCode>General</c:formatCode>
                <c:ptCount val="21"/>
                <c:pt idx="0">
                  <c:v>-59.2</c:v>
                </c:pt>
                <c:pt idx="1">
                  <c:v>-72.3</c:v>
                </c:pt>
                <c:pt idx="2">
                  <c:v>-69.8</c:v>
                </c:pt>
                <c:pt idx="3">
                  <c:v>-99.3</c:v>
                </c:pt>
                <c:pt idx="4">
                  <c:v>-127.3</c:v>
                </c:pt>
                <c:pt idx="5">
                  <c:v>-117.6</c:v>
                </c:pt>
                <c:pt idx="6">
                  <c:v>-78</c:v>
                </c:pt>
                <c:pt idx="7">
                  <c:v>-86.7</c:v>
                </c:pt>
                <c:pt idx="8">
                  <c:v>-59.7</c:v>
                </c:pt>
                <c:pt idx="9">
                  <c:v>-12.9</c:v>
                </c:pt>
                <c:pt idx="10">
                  <c:v>-29.6</c:v>
                </c:pt>
                <c:pt idx="11">
                  <c:v>-53.3</c:v>
                </c:pt>
                <c:pt idx="12">
                  <c:v>-68.3</c:v>
                </c:pt>
                <c:pt idx="13">
                  <c:v>-115.1</c:v>
                </c:pt>
                <c:pt idx="14">
                  <c:v>-174.7</c:v>
                </c:pt>
                <c:pt idx="15">
                  <c:v>-255.5</c:v>
                </c:pt>
                <c:pt idx="16">
                  <c:v>-208.3</c:v>
                </c:pt>
                <c:pt idx="17">
                  <c:v>-339.9</c:v>
                </c:pt>
                <c:pt idx="18">
                  <c:v>-427.9</c:v>
                </c:pt>
                <c:pt idx="19">
                  <c:v>-440.7</c:v>
                </c:pt>
                <c:pt idx="20">
                  <c:v>-473.6</c:v>
                </c:pt>
              </c:numCache>
            </c:numRef>
          </c:val>
        </c:ser>
        <c:ser>
          <c:idx val="5"/>
          <c:order val="5"/>
          <c:tx>
            <c:strRef>
              <c:f>'Gráfico 12'!$G$5</c:f>
              <c:strCache>
                <c:ptCount val="1"/>
                <c:pt idx="0">
                  <c:v>Confort y seguridad</c:v>
                </c:pt>
              </c:strCache>
            </c:strRef>
          </c:tx>
          <c:cat>
            <c:numRef>
              <c:f>'Gráfico 12'!$A$6:$A$26</c:f>
              <c:numCache>
                <c:formatCode>General</c:formatCode>
                <c:ptCount val="21"/>
                <c:pt idx="0">
                  <c:v>1993</c:v>
                </c:pt>
                <c:pt idx="1">
                  <c:v>1994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2000</c:v>
                </c:pt>
                <c:pt idx="8">
                  <c:v>2001</c:v>
                </c:pt>
                <c:pt idx="9">
                  <c:v>2002</c:v>
                </c:pt>
                <c:pt idx="10">
                  <c:v>2003</c:v>
                </c:pt>
                <c:pt idx="11">
                  <c:v>2004</c:v>
                </c:pt>
                <c:pt idx="12">
                  <c:v>2005</c:v>
                </c:pt>
                <c:pt idx="13">
                  <c:v>2006</c:v>
                </c:pt>
                <c:pt idx="14">
                  <c:v>2007</c:v>
                </c:pt>
                <c:pt idx="15">
                  <c:v>2008</c:v>
                </c:pt>
                <c:pt idx="16">
                  <c:v>2009</c:v>
                </c:pt>
                <c:pt idx="17">
                  <c:v>2010</c:v>
                </c:pt>
                <c:pt idx="18">
                  <c:v>2011</c:v>
                </c:pt>
                <c:pt idx="19">
                  <c:v>2012</c:v>
                </c:pt>
                <c:pt idx="20">
                  <c:v>2013</c:v>
                </c:pt>
              </c:numCache>
            </c:numRef>
          </c:cat>
          <c:val>
            <c:numRef>
              <c:f>'Gráfico 12'!$G$6:$G$26</c:f>
              <c:numCache>
                <c:formatCode>General</c:formatCode>
                <c:ptCount val="21"/>
                <c:pt idx="0">
                  <c:v>-53.6</c:v>
                </c:pt>
                <c:pt idx="1">
                  <c:v>-61.4</c:v>
                </c:pt>
                <c:pt idx="2">
                  <c:v>-38.5</c:v>
                </c:pt>
                <c:pt idx="3">
                  <c:v>-63.4</c:v>
                </c:pt>
                <c:pt idx="4">
                  <c:v>-77.900000000000006</c:v>
                </c:pt>
                <c:pt idx="5">
                  <c:v>-83.5</c:v>
                </c:pt>
                <c:pt idx="6">
                  <c:v>-32.9</c:v>
                </c:pt>
                <c:pt idx="7">
                  <c:v>-52.7</c:v>
                </c:pt>
                <c:pt idx="8">
                  <c:v>-23.7</c:v>
                </c:pt>
                <c:pt idx="9">
                  <c:v>-1.6</c:v>
                </c:pt>
                <c:pt idx="10">
                  <c:v>-13.7</c:v>
                </c:pt>
                <c:pt idx="11">
                  <c:v>-28.6</c:v>
                </c:pt>
                <c:pt idx="12">
                  <c:v>-37.9</c:v>
                </c:pt>
                <c:pt idx="13">
                  <c:v>-47.5</c:v>
                </c:pt>
                <c:pt idx="14">
                  <c:v>-77.8</c:v>
                </c:pt>
                <c:pt idx="15">
                  <c:v>-101.9</c:v>
                </c:pt>
                <c:pt idx="16">
                  <c:v>-80.099999999999994</c:v>
                </c:pt>
                <c:pt idx="17">
                  <c:v>-175.5</c:v>
                </c:pt>
                <c:pt idx="18">
                  <c:v>-230.5</c:v>
                </c:pt>
                <c:pt idx="19">
                  <c:v>-192.6</c:v>
                </c:pt>
                <c:pt idx="20">
                  <c:v>-120.7</c:v>
                </c:pt>
              </c:numCache>
            </c:numRef>
          </c:val>
        </c:ser>
        <c:ser>
          <c:idx val="6"/>
          <c:order val="6"/>
          <c:tx>
            <c:strRef>
              <c:f>'Gráfico 12'!$H$5</c:f>
              <c:strCache>
                <c:ptCount val="1"/>
                <c:pt idx="0">
                  <c:v>Señalización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</c:spPr>
          <c:cat>
            <c:numRef>
              <c:f>'Gráfico 12'!$A$6:$A$26</c:f>
              <c:numCache>
                <c:formatCode>General</c:formatCode>
                <c:ptCount val="21"/>
                <c:pt idx="0">
                  <c:v>1993</c:v>
                </c:pt>
                <c:pt idx="1">
                  <c:v>1994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2000</c:v>
                </c:pt>
                <c:pt idx="8">
                  <c:v>2001</c:v>
                </c:pt>
                <c:pt idx="9">
                  <c:v>2002</c:v>
                </c:pt>
                <c:pt idx="10">
                  <c:v>2003</c:v>
                </c:pt>
                <c:pt idx="11">
                  <c:v>2004</c:v>
                </c:pt>
                <c:pt idx="12">
                  <c:v>2005</c:v>
                </c:pt>
                <c:pt idx="13">
                  <c:v>2006</c:v>
                </c:pt>
                <c:pt idx="14">
                  <c:v>2007</c:v>
                </c:pt>
                <c:pt idx="15">
                  <c:v>2008</c:v>
                </c:pt>
                <c:pt idx="16">
                  <c:v>2009</c:v>
                </c:pt>
                <c:pt idx="17">
                  <c:v>2010</c:v>
                </c:pt>
                <c:pt idx="18">
                  <c:v>2011</c:v>
                </c:pt>
                <c:pt idx="19">
                  <c:v>2012</c:v>
                </c:pt>
                <c:pt idx="20">
                  <c:v>2013</c:v>
                </c:pt>
              </c:numCache>
            </c:numRef>
          </c:cat>
          <c:val>
            <c:numRef>
              <c:f>'Gráfico 12'!$H$6:$H$26</c:f>
              <c:numCache>
                <c:formatCode>General</c:formatCode>
                <c:ptCount val="21"/>
                <c:pt idx="0">
                  <c:v>-17.100000000000001</c:v>
                </c:pt>
                <c:pt idx="1">
                  <c:v>-20.8</c:v>
                </c:pt>
                <c:pt idx="2">
                  <c:v>-13.6</c:v>
                </c:pt>
                <c:pt idx="3">
                  <c:v>-25.3</c:v>
                </c:pt>
                <c:pt idx="4">
                  <c:v>-34.9</c:v>
                </c:pt>
                <c:pt idx="5">
                  <c:v>-35.9</c:v>
                </c:pt>
                <c:pt idx="6">
                  <c:v>-16.5</c:v>
                </c:pt>
                <c:pt idx="7">
                  <c:v>-13.4</c:v>
                </c:pt>
                <c:pt idx="8">
                  <c:v>-2.9</c:v>
                </c:pt>
                <c:pt idx="9">
                  <c:v>9.9</c:v>
                </c:pt>
                <c:pt idx="10">
                  <c:v>4.8</c:v>
                </c:pt>
                <c:pt idx="11">
                  <c:v>-6.2</c:v>
                </c:pt>
                <c:pt idx="12">
                  <c:v>-11.9</c:v>
                </c:pt>
                <c:pt idx="13">
                  <c:v>-31.7</c:v>
                </c:pt>
                <c:pt idx="14">
                  <c:v>-51.7</c:v>
                </c:pt>
                <c:pt idx="15">
                  <c:v>-72.5</c:v>
                </c:pt>
                <c:pt idx="16">
                  <c:v>-48.9</c:v>
                </c:pt>
                <c:pt idx="17">
                  <c:v>-94.2</c:v>
                </c:pt>
                <c:pt idx="18">
                  <c:v>-137.19999999999999</c:v>
                </c:pt>
                <c:pt idx="19">
                  <c:v>-149.1</c:v>
                </c:pt>
                <c:pt idx="20">
                  <c:v>-166</c:v>
                </c:pt>
              </c:numCache>
            </c:numRef>
          </c:val>
        </c:ser>
        <c:ser>
          <c:idx val="7"/>
          <c:order val="7"/>
          <c:tx>
            <c:strRef>
              <c:f>'Gráfico 12'!$I$5</c:f>
              <c:strCache>
                <c:ptCount val="1"/>
                <c:pt idx="0">
                  <c:v>Transmisión y sus partes</c:v>
                </c:pt>
              </c:strCache>
            </c:strRef>
          </c:tx>
          <c:spPr>
            <a:solidFill>
              <a:schemeClr val="tx1"/>
            </a:solidFill>
          </c:spPr>
          <c:cat>
            <c:numRef>
              <c:f>'Gráfico 12'!$A$6:$A$26</c:f>
              <c:numCache>
                <c:formatCode>General</c:formatCode>
                <c:ptCount val="21"/>
                <c:pt idx="0">
                  <c:v>1993</c:v>
                </c:pt>
                <c:pt idx="1">
                  <c:v>1994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2000</c:v>
                </c:pt>
                <c:pt idx="8">
                  <c:v>2001</c:v>
                </c:pt>
                <c:pt idx="9">
                  <c:v>2002</c:v>
                </c:pt>
                <c:pt idx="10">
                  <c:v>2003</c:v>
                </c:pt>
                <c:pt idx="11">
                  <c:v>2004</c:v>
                </c:pt>
                <c:pt idx="12">
                  <c:v>2005</c:v>
                </c:pt>
                <c:pt idx="13">
                  <c:v>2006</c:v>
                </c:pt>
                <c:pt idx="14">
                  <c:v>2007</c:v>
                </c:pt>
                <c:pt idx="15">
                  <c:v>2008</c:v>
                </c:pt>
                <c:pt idx="16">
                  <c:v>2009</c:v>
                </c:pt>
                <c:pt idx="17">
                  <c:v>2010</c:v>
                </c:pt>
                <c:pt idx="18">
                  <c:v>2011</c:v>
                </c:pt>
                <c:pt idx="19">
                  <c:v>2012</c:v>
                </c:pt>
                <c:pt idx="20">
                  <c:v>2013</c:v>
                </c:pt>
              </c:numCache>
            </c:numRef>
          </c:cat>
          <c:val>
            <c:numRef>
              <c:f>'Gráfico 12'!$I$6:$I$26</c:f>
              <c:numCache>
                <c:formatCode>General</c:formatCode>
                <c:ptCount val="21"/>
                <c:pt idx="0">
                  <c:v>-6.1</c:v>
                </c:pt>
                <c:pt idx="1">
                  <c:v>-48.5</c:v>
                </c:pt>
                <c:pt idx="2">
                  <c:v>25.5</c:v>
                </c:pt>
                <c:pt idx="3">
                  <c:v>-73.599999999999994</c:v>
                </c:pt>
                <c:pt idx="4">
                  <c:v>-191.2</c:v>
                </c:pt>
                <c:pt idx="5">
                  <c:v>-211.6</c:v>
                </c:pt>
                <c:pt idx="6">
                  <c:v>49.6</c:v>
                </c:pt>
                <c:pt idx="7">
                  <c:v>17</c:v>
                </c:pt>
                <c:pt idx="8">
                  <c:v>5.9</c:v>
                </c:pt>
                <c:pt idx="9">
                  <c:v>102.8</c:v>
                </c:pt>
                <c:pt idx="10">
                  <c:v>105</c:v>
                </c:pt>
                <c:pt idx="11">
                  <c:v>56.1</c:v>
                </c:pt>
                <c:pt idx="12">
                  <c:v>-26</c:v>
                </c:pt>
                <c:pt idx="13">
                  <c:v>-114.9</c:v>
                </c:pt>
                <c:pt idx="14">
                  <c:v>-156.5</c:v>
                </c:pt>
                <c:pt idx="15">
                  <c:v>-302.10000000000002</c:v>
                </c:pt>
                <c:pt idx="16">
                  <c:v>-228.3</c:v>
                </c:pt>
                <c:pt idx="17">
                  <c:v>-514.20000000000005</c:v>
                </c:pt>
                <c:pt idx="18">
                  <c:v>-786.8</c:v>
                </c:pt>
                <c:pt idx="19">
                  <c:v>-734.6</c:v>
                </c:pt>
                <c:pt idx="20">
                  <c:v>-744.1</c:v>
                </c:pt>
              </c:numCache>
            </c:numRef>
          </c:val>
        </c:ser>
        <c:ser>
          <c:idx val="8"/>
          <c:order val="8"/>
          <c:tx>
            <c:strRef>
              <c:f>'Gráfico 12'!$J$5</c:f>
              <c:strCache>
                <c:ptCount val="1"/>
                <c:pt idx="0">
                  <c:v>Frenos y sus partes</c:v>
                </c:pt>
              </c:strCache>
            </c:strRef>
          </c:tx>
          <c:cat>
            <c:numRef>
              <c:f>'Gráfico 12'!$A$6:$A$26</c:f>
              <c:numCache>
                <c:formatCode>General</c:formatCode>
                <c:ptCount val="21"/>
                <c:pt idx="0">
                  <c:v>1993</c:v>
                </c:pt>
                <c:pt idx="1">
                  <c:v>1994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2000</c:v>
                </c:pt>
                <c:pt idx="8">
                  <c:v>2001</c:v>
                </c:pt>
                <c:pt idx="9">
                  <c:v>2002</c:v>
                </c:pt>
                <c:pt idx="10">
                  <c:v>2003</c:v>
                </c:pt>
                <c:pt idx="11">
                  <c:v>2004</c:v>
                </c:pt>
                <c:pt idx="12">
                  <c:v>2005</c:v>
                </c:pt>
                <c:pt idx="13">
                  <c:v>2006</c:v>
                </c:pt>
                <c:pt idx="14">
                  <c:v>2007</c:v>
                </c:pt>
                <c:pt idx="15">
                  <c:v>2008</c:v>
                </c:pt>
                <c:pt idx="16">
                  <c:v>2009</c:v>
                </c:pt>
                <c:pt idx="17">
                  <c:v>2010</c:v>
                </c:pt>
                <c:pt idx="18">
                  <c:v>2011</c:v>
                </c:pt>
                <c:pt idx="19">
                  <c:v>2012</c:v>
                </c:pt>
                <c:pt idx="20">
                  <c:v>2013</c:v>
                </c:pt>
              </c:numCache>
            </c:numRef>
          </c:cat>
          <c:val>
            <c:numRef>
              <c:f>'Gráfico 12'!$J$6:$J$26</c:f>
              <c:numCache>
                <c:formatCode>General</c:formatCode>
                <c:ptCount val="21"/>
                <c:pt idx="0">
                  <c:v>-56.6</c:v>
                </c:pt>
                <c:pt idx="1">
                  <c:v>-103.6</c:v>
                </c:pt>
                <c:pt idx="2">
                  <c:v>-82</c:v>
                </c:pt>
                <c:pt idx="3">
                  <c:v>-152.6</c:v>
                </c:pt>
                <c:pt idx="4">
                  <c:v>-164.1</c:v>
                </c:pt>
                <c:pt idx="5">
                  <c:v>-142.1</c:v>
                </c:pt>
                <c:pt idx="6">
                  <c:v>-110.4</c:v>
                </c:pt>
                <c:pt idx="7">
                  <c:v>-124.7</c:v>
                </c:pt>
                <c:pt idx="8">
                  <c:v>-68</c:v>
                </c:pt>
                <c:pt idx="9">
                  <c:v>20.100000000000001</c:v>
                </c:pt>
                <c:pt idx="10">
                  <c:v>11</c:v>
                </c:pt>
                <c:pt idx="11">
                  <c:v>-7.7</c:v>
                </c:pt>
                <c:pt idx="12">
                  <c:v>-21.9</c:v>
                </c:pt>
                <c:pt idx="13">
                  <c:v>-71</c:v>
                </c:pt>
                <c:pt idx="14">
                  <c:v>33</c:v>
                </c:pt>
                <c:pt idx="15">
                  <c:v>43</c:v>
                </c:pt>
                <c:pt idx="16">
                  <c:v>-2.1</c:v>
                </c:pt>
                <c:pt idx="17">
                  <c:v>-42.5</c:v>
                </c:pt>
                <c:pt idx="18">
                  <c:v>-78.099999999999994</c:v>
                </c:pt>
                <c:pt idx="19">
                  <c:v>-30.2</c:v>
                </c:pt>
                <c:pt idx="20" formatCode="#,##0.00">
                  <c:v>-1022.9</c:v>
                </c:pt>
              </c:numCache>
            </c:numRef>
          </c:val>
        </c:ser>
        <c:ser>
          <c:idx val="9"/>
          <c:order val="9"/>
          <c:tx>
            <c:strRef>
              <c:f>'Gráfico 12'!$K$5</c:f>
              <c:strCache>
                <c:ptCount val="1"/>
                <c:pt idx="0">
                  <c:v>Espejos e interior</c:v>
                </c:pt>
              </c:strCache>
            </c:strRef>
          </c:tx>
          <c:cat>
            <c:numRef>
              <c:f>'Gráfico 12'!$A$6:$A$26</c:f>
              <c:numCache>
                <c:formatCode>General</c:formatCode>
                <c:ptCount val="21"/>
                <c:pt idx="0">
                  <c:v>1993</c:v>
                </c:pt>
                <c:pt idx="1">
                  <c:v>1994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2000</c:v>
                </c:pt>
                <c:pt idx="8">
                  <c:v>2001</c:v>
                </c:pt>
                <c:pt idx="9">
                  <c:v>2002</c:v>
                </c:pt>
                <c:pt idx="10">
                  <c:v>2003</c:v>
                </c:pt>
                <c:pt idx="11">
                  <c:v>2004</c:v>
                </c:pt>
                <c:pt idx="12">
                  <c:v>2005</c:v>
                </c:pt>
                <c:pt idx="13">
                  <c:v>2006</c:v>
                </c:pt>
                <c:pt idx="14">
                  <c:v>2007</c:v>
                </c:pt>
                <c:pt idx="15">
                  <c:v>2008</c:v>
                </c:pt>
                <c:pt idx="16">
                  <c:v>2009</c:v>
                </c:pt>
                <c:pt idx="17">
                  <c:v>2010</c:v>
                </c:pt>
                <c:pt idx="18">
                  <c:v>2011</c:v>
                </c:pt>
                <c:pt idx="19">
                  <c:v>2012</c:v>
                </c:pt>
                <c:pt idx="20">
                  <c:v>2013</c:v>
                </c:pt>
              </c:numCache>
            </c:numRef>
          </c:cat>
          <c:val>
            <c:numRef>
              <c:f>'Gráfico 12'!$K$6:$K$26</c:f>
              <c:numCache>
                <c:formatCode>General</c:formatCode>
                <c:ptCount val="21"/>
                <c:pt idx="0">
                  <c:v>-39.5</c:v>
                </c:pt>
                <c:pt idx="1">
                  <c:v>-44.4</c:v>
                </c:pt>
                <c:pt idx="2">
                  <c:v>-41.7</c:v>
                </c:pt>
                <c:pt idx="3">
                  <c:v>-49.8</c:v>
                </c:pt>
                <c:pt idx="4">
                  <c:v>-60.4</c:v>
                </c:pt>
                <c:pt idx="5">
                  <c:v>-76.599999999999994</c:v>
                </c:pt>
                <c:pt idx="6">
                  <c:v>-53.5</c:v>
                </c:pt>
                <c:pt idx="7">
                  <c:v>-70</c:v>
                </c:pt>
                <c:pt idx="8">
                  <c:v>-43.6</c:v>
                </c:pt>
                <c:pt idx="9">
                  <c:v>-22.1</c:v>
                </c:pt>
                <c:pt idx="10">
                  <c:v>-28.7</c:v>
                </c:pt>
                <c:pt idx="11">
                  <c:v>-59.5</c:v>
                </c:pt>
                <c:pt idx="12">
                  <c:v>-84.4</c:v>
                </c:pt>
                <c:pt idx="13">
                  <c:v>-124.8</c:v>
                </c:pt>
                <c:pt idx="14">
                  <c:v>-170.5</c:v>
                </c:pt>
                <c:pt idx="15">
                  <c:v>-207.2</c:v>
                </c:pt>
                <c:pt idx="16">
                  <c:v>-151</c:v>
                </c:pt>
                <c:pt idx="17">
                  <c:v>-237.8</c:v>
                </c:pt>
                <c:pt idx="18">
                  <c:v>-298.10000000000002</c:v>
                </c:pt>
                <c:pt idx="19">
                  <c:v>-273.8</c:v>
                </c:pt>
                <c:pt idx="20">
                  <c:v>-283.10000000000002</c:v>
                </c:pt>
              </c:numCache>
            </c:numRef>
          </c:val>
        </c:ser>
        <c:ser>
          <c:idx val="10"/>
          <c:order val="10"/>
          <c:tx>
            <c:strRef>
              <c:f>'Gráfico 12'!$L$5</c:f>
              <c:strCache>
                <c:ptCount val="1"/>
                <c:pt idx="0">
                  <c:v>Chasis, carrocerías y sus partes</c:v>
                </c:pt>
              </c:strCache>
            </c:strRef>
          </c:tx>
          <c:spPr>
            <a:solidFill>
              <a:srgbClr val="FFFF00"/>
            </a:solidFill>
          </c:spPr>
          <c:cat>
            <c:numRef>
              <c:f>'Gráfico 12'!$A$6:$A$26</c:f>
              <c:numCache>
                <c:formatCode>General</c:formatCode>
                <c:ptCount val="21"/>
                <c:pt idx="0">
                  <c:v>1993</c:v>
                </c:pt>
                <c:pt idx="1">
                  <c:v>1994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2000</c:v>
                </c:pt>
                <c:pt idx="8">
                  <c:v>2001</c:v>
                </c:pt>
                <c:pt idx="9">
                  <c:v>2002</c:v>
                </c:pt>
                <c:pt idx="10">
                  <c:v>2003</c:v>
                </c:pt>
                <c:pt idx="11">
                  <c:v>2004</c:v>
                </c:pt>
                <c:pt idx="12">
                  <c:v>2005</c:v>
                </c:pt>
                <c:pt idx="13">
                  <c:v>2006</c:v>
                </c:pt>
                <c:pt idx="14">
                  <c:v>2007</c:v>
                </c:pt>
                <c:pt idx="15">
                  <c:v>2008</c:v>
                </c:pt>
                <c:pt idx="16">
                  <c:v>2009</c:v>
                </c:pt>
                <c:pt idx="17">
                  <c:v>2010</c:v>
                </c:pt>
                <c:pt idx="18">
                  <c:v>2011</c:v>
                </c:pt>
                <c:pt idx="19">
                  <c:v>2012</c:v>
                </c:pt>
                <c:pt idx="20">
                  <c:v>2013</c:v>
                </c:pt>
              </c:numCache>
            </c:numRef>
          </c:cat>
          <c:val>
            <c:numRef>
              <c:f>'Gráfico 12'!$L$6:$L$26</c:f>
              <c:numCache>
                <c:formatCode>General</c:formatCode>
                <c:ptCount val="21"/>
                <c:pt idx="0">
                  <c:v>-51.2</c:v>
                </c:pt>
                <c:pt idx="1">
                  <c:v>40.5</c:v>
                </c:pt>
                <c:pt idx="2">
                  <c:v>79.099999999999994</c:v>
                </c:pt>
                <c:pt idx="3">
                  <c:v>79.2</c:v>
                </c:pt>
                <c:pt idx="4">
                  <c:v>-4.4000000000000004</c:v>
                </c:pt>
                <c:pt idx="5">
                  <c:v>-32.6</c:v>
                </c:pt>
                <c:pt idx="6">
                  <c:v>-27.1</c:v>
                </c:pt>
                <c:pt idx="7">
                  <c:v>-18.399999999999999</c:v>
                </c:pt>
                <c:pt idx="8">
                  <c:v>-16.899999999999999</c:v>
                </c:pt>
                <c:pt idx="9">
                  <c:v>-4.5</c:v>
                </c:pt>
                <c:pt idx="10">
                  <c:v>-12.7</c:v>
                </c:pt>
                <c:pt idx="11">
                  <c:v>-13.7</c:v>
                </c:pt>
                <c:pt idx="12">
                  <c:v>-32.200000000000003</c:v>
                </c:pt>
                <c:pt idx="13">
                  <c:v>-75.5</c:v>
                </c:pt>
                <c:pt idx="14">
                  <c:v>-84.1</c:v>
                </c:pt>
                <c:pt idx="15">
                  <c:v>-137</c:v>
                </c:pt>
                <c:pt idx="16">
                  <c:v>-45</c:v>
                </c:pt>
                <c:pt idx="17">
                  <c:v>-177.6</c:v>
                </c:pt>
                <c:pt idx="18">
                  <c:v>-188.2</c:v>
                </c:pt>
                <c:pt idx="19">
                  <c:v>-118.5</c:v>
                </c:pt>
                <c:pt idx="20">
                  <c:v>-152.1</c:v>
                </c:pt>
              </c:numCache>
            </c:numRef>
          </c:val>
        </c:ser>
        <c:ser>
          <c:idx val="11"/>
          <c:order val="11"/>
          <c:tx>
            <c:strRef>
              <c:f>'Gráfico 12'!$M$5</c:f>
              <c:strCache>
                <c:ptCount val="1"/>
                <c:pt idx="0">
                  <c:v>Ruedas y amortiguadores</c:v>
                </c:pt>
              </c:strCache>
            </c:strRef>
          </c:tx>
          <c:cat>
            <c:numRef>
              <c:f>'Gráfico 12'!$A$6:$A$26</c:f>
              <c:numCache>
                <c:formatCode>General</c:formatCode>
                <c:ptCount val="21"/>
                <c:pt idx="0">
                  <c:v>1993</c:v>
                </c:pt>
                <c:pt idx="1">
                  <c:v>1994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2000</c:v>
                </c:pt>
                <c:pt idx="8">
                  <c:v>2001</c:v>
                </c:pt>
                <c:pt idx="9">
                  <c:v>2002</c:v>
                </c:pt>
                <c:pt idx="10">
                  <c:v>2003</c:v>
                </c:pt>
                <c:pt idx="11">
                  <c:v>2004</c:v>
                </c:pt>
                <c:pt idx="12">
                  <c:v>2005</c:v>
                </c:pt>
                <c:pt idx="13">
                  <c:v>2006</c:v>
                </c:pt>
                <c:pt idx="14">
                  <c:v>2007</c:v>
                </c:pt>
                <c:pt idx="15">
                  <c:v>2008</c:v>
                </c:pt>
                <c:pt idx="16">
                  <c:v>2009</c:v>
                </c:pt>
                <c:pt idx="17">
                  <c:v>2010</c:v>
                </c:pt>
                <c:pt idx="18">
                  <c:v>2011</c:v>
                </c:pt>
                <c:pt idx="19">
                  <c:v>2012</c:v>
                </c:pt>
                <c:pt idx="20">
                  <c:v>2013</c:v>
                </c:pt>
              </c:numCache>
            </c:numRef>
          </c:cat>
          <c:val>
            <c:numRef>
              <c:f>'Gráfico 12'!$M$6:$M$26</c:f>
              <c:numCache>
                <c:formatCode>General</c:formatCode>
                <c:ptCount val="21"/>
                <c:pt idx="0">
                  <c:v>-27.8</c:v>
                </c:pt>
                <c:pt idx="1">
                  <c:v>-33.5</c:v>
                </c:pt>
                <c:pt idx="2">
                  <c:v>-19.5</c:v>
                </c:pt>
                <c:pt idx="3">
                  <c:v>-31.3</c:v>
                </c:pt>
                <c:pt idx="4">
                  <c:v>-55.1</c:v>
                </c:pt>
                <c:pt idx="5">
                  <c:v>-63.9</c:v>
                </c:pt>
                <c:pt idx="6">
                  <c:v>-36.700000000000003</c:v>
                </c:pt>
                <c:pt idx="7">
                  <c:v>-34.700000000000003</c:v>
                </c:pt>
                <c:pt idx="8">
                  <c:v>-25.7</c:v>
                </c:pt>
                <c:pt idx="9">
                  <c:v>-2.7</c:v>
                </c:pt>
                <c:pt idx="10">
                  <c:v>-6</c:v>
                </c:pt>
                <c:pt idx="11">
                  <c:v>-21.2</c:v>
                </c:pt>
                <c:pt idx="12">
                  <c:v>-28.6</c:v>
                </c:pt>
                <c:pt idx="13">
                  <c:v>-56.2</c:v>
                </c:pt>
                <c:pt idx="14">
                  <c:v>-83.6</c:v>
                </c:pt>
                <c:pt idx="15">
                  <c:v>-138.1</c:v>
                </c:pt>
                <c:pt idx="16">
                  <c:v>-108.7</c:v>
                </c:pt>
                <c:pt idx="17">
                  <c:v>-182.5</c:v>
                </c:pt>
                <c:pt idx="18">
                  <c:v>-253.3</c:v>
                </c:pt>
                <c:pt idx="19">
                  <c:v>-240.7</c:v>
                </c:pt>
                <c:pt idx="20">
                  <c:v>-227.3</c:v>
                </c:pt>
              </c:numCache>
            </c:numRef>
          </c:val>
        </c:ser>
        <c:ser>
          <c:idx val="12"/>
          <c:order val="12"/>
          <c:tx>
            <c:strRef>
              <c:f>'Gráfico 12'!$N$5</c:f>
              <c:strCache>
                <c:ptCount val="1"/>
                <c:pt idx="0">
                  <c:v>Otras</c:v>
                </c:pt>
              </c:strCache>
            </c:strRef>
          </c:tx>
          <c:cat>
            <c:numRef>
              <c:f>'Gráfico 12'!$A$6:$A$26</c:f>
              <c:numCache>
                <c:formatCode>General</c:formatCode>
                <c:ptCount val="21"/>
                <c:pt idx="0">
                  <c:v>1993</c:v>
                </c:pt>
                <c:pt idx="1">
                  <c:v>1994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2000</c:v>
                </c:pt>
                <c:pt idx="8">
                  <c:v>2001</c:v>
                </c:pt>
                <c:pt idx="9">
                  <c:v>2002</c:v>
                </c:pt>
                <c:pt idx="10">
                  <c:v>2003</c:v>
                </c:pt>
                <c:pt idx="11">
                  <c:v>2004</c:v>
                </c:pt>
                <c:pt idx="12">
                  <c:v>2005</c:v>
                </c:pt>
                <c:pt idx="13">
                  <c:v>2006</c:v>
                </c:pt>
                <c:pt idx="14">
                  <c:v>2007</c:v>
                </c:pt>
                <c:pt idx="15">
                  <c:v>2008</c:v>
                </c:pt>
                <c:pt idx="16">
                  <c:v>2009</c:v>
                </c:pt>
                <c:pt idx="17">
                  <c:v>2010</c:v>
                </c:pt>
                <c:pt idx="18">
                  <c:v>2011</c:v>
                </c:pt>
                <c:pt idx="19">
                  <c:v>2012</c:v>
                </c:pt>
                <c:pt idx="20">
                  <c:v>2013</c:v>
                </c:pt>
              </c:numCache>
            </c:numRef>
          </c:cat>
          <c:val>
            <c:numRef>
              <c:f>'Gráfico 12'!$N$6:$N$26</c:f>
              <c:numCache>
                <c:formatCode>General</c:formatCode>
                <c:ptCount val="21"/>
                <c:pt idx="0">
                  <c:v>-154.6</c:v>
                </c:pt>
                <c:pt idx="1">
                  <c:v>-118.6</c:v>
                </c:pt>
                <c:pt idx="2">
                  <c:v>-107.3</c:v>
                </c:pt>
                <c:pt idx="3">
                  <c:v>-149.5</c:v>
                </c:pt>
                <c:pt idx="4">
                  <c:v>-235.2</c:v>
                </c:pt>
                <c:pt idx="5">
                  <c:v>-247.9</c:v>
                </c:pt>
                <c:pt idx="6">
                  <c:v>-165.7</c:v>
                </c:pt>
                <c:pt idx="7">
                  <c:v>-135.6</c:v>
                </c:pt>
                <c:pt idx="8">
                  <c:v>-39.4</c:v>
                </c:pt>
                <c:pt idx="9">
                  <c:v>-3.1</c:v>
                </c:pt>
                <c:pt idx="10">
                  <c:v>-31.9</c:v>
                </c:pt>
                <c:pt idx="11">
                  <c:v>-87.1</c:v>
                </c:pt>
                <c:pt idx="12">
                  <c:v>-115.1</c:v>
                </c:pt>
                <c:pt idx="13">
                  <c:v>-157.6</c:v>
                </c:pt>
                <c:pt idx="14">
                  <c:v>-305.8</c:v>
                </c:pt>
                <c:pt idx="15">
                  <c:v>-377.2</c:v>
                </c:pt>
                <c:pt idx="16">
                  <c:v>-254.3</c:v>
                </c:pt>
                <c:pt idx="17">
                  <c:v>-406</c:v>
                </c:pt>
                <c:pt idx="18">
                  <c:v>-433.4</c:v>
                </c:pt>
                <c:pt idx="19">
                  <c:v>-480.8</c:v>
                </c:pt>
                <c:pt idx="20">
                  <c:v>-477.3</c:v>
                </c:pt>
              </c:numCache>
            </c:numRef>
          </c:val>
        </c:ser>
        <c:gapWidth val="75"/>
        <c:overlap val="100"/>
        <c:axId val="131279872"/>
        <c:axId val="131285760"/>
      </c:barChart>
      <c:lineChart>
        <c:grouping val="standard"/>
        <c:ser>
          <c:idx val="13"/>
          <c:order val="13"/>
          <c:tx>
            <c:v>Producción terminales</c:v>
          </c:tx>
          <c:spPr>
            <a:ln>
              <a:solidFill>
                <a:schemeClr val="tx2"/>
              </a:solidFill>
              <a:prstDash val="sysDot"/>
            </a:ln>
          </c:spPr>
          <c:marker>
            <c:symbol val="none"/>
          </c:marker>
          <c:val>
            <c:numRef>
              <c:f>'Gráfico 12'!$P$6:$P$26</c:f>
              <c:numCache>
                <c:formatCode>0.0</c:formatCode>
                <c:ptCount val="21"/>
                <c:pt idx="0">
                  <c:v>342.34399999999999</c:v>
                </c:pt>
                <c:pt idx="1">
                  <c:v>408.77699999999993</c:v>
                </c:pt>
                <c:pt idx="2">
                  <c:v>262.40099999999995</c:v>
                </c:pt>
                <c:pt idx="3">
                  <c:v>313.15199999999999</c:v>
                </c:pt>
                <c:pt idx="4">
                  <c:v>446.30599999999993</c:v>
                </c:pt>
                <c:pt idx="5">
                  <c:v>457.95599999999996</c:v>
                </c:pt>
                <c:pt idx="6">
                  <c:v>304.834</c:v>
                </c:pt>
                <c:pt idx="7">
                  <c:v>339.24599999999992</c:v>
                </c:pt>
                <c:pt idx="8">
                  <c:v>235.577</c:v>
                </c:pt>
                <c:pt idx="9">
                  <c:v>159.40100000000001</c:v>
                </c:pt>
                <c:pt idx="10">
                  <c:v>169.62100000000001</c:v>
                </c:pt>
                <c:pt idx="11">
                  <c:v>260.40199999999993</c:v>
                </c:pt>
                <c:pt idx="12">
                  <c:v>319.755</c:v>
                </c:pt>
                <c:pt idx="13">
                  <c:v>432.101</c:v>
                </c:pt>
                <c:pt idx="14">
                  <c:v>544.64699999999993</c:v>
                </c:pt>
                <c:pt idx="15">
                  <c:v>597.08600000000001</c:v>
                </c:pt>
                <c:pt idx="16">
                  <c:v>512.92399999999998</c:v>
                </c:pt>
                <c:pt idx="17">
                  <c:v>716.54</c:v>
                </c:pt>
                <c:pt idx="18">
                  <c:v>828.77100000000007</c:v>
                </c:pt>
                <c:pt idx="19">
                  <c:v>764.495</c:v>
                </c:pt>
                <c:pt idx="20">
                  <c:v>791.00699999999983</c:v>
                </c:pt>
              </c:numCache>
            </c:numRef>
          </c:val>
        </c:ser>
        <c:marker val="1"/>
        <c:axId val="131289088"/>
        <c:axId val="131287296"/>
      </c:lineChart>
      <c:catAx>
        <c:axId val="131279872"/>
        <c:scaling>
          <c:orientation val="minMax"/>
        </c:scaling>
        <c:axPos val="b"/>
        <c:numFmt formatCode="General" sourceLinked="1"/>
        <c:majorTickMark val="none"/>
        <c:minorTickMark val="in"/>
        <c:tickLblPos val="low"/>
        <c:crossAx val="131285760"/>
        <c:crosses val="autoZero"/>
        <c:auto val="1"/>
        <c:lblAlgn val="ctr"/>
        <c:lblOffset val="100"/>
      </c:catAx>
      <c:valAx>
        <c:axId val="131285760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131279872"/>
        <c:crosses val="autoZero"/>
        <c:crossBetween val="between"/>
      </c:valAx>
      <c:valAx>
        <c:axId val="131287296"/>
        <c:scaling>
          <c:orientation val="minMax"/>
        </c:scaling>
        <c:axPos val="r"/>
        <c:numFmt formatCode="#,##0" sourceLinked="0"/>
        <c:tickLblPos val="nextTo"/>
        <c:crossAx val="131289088"/>
        <c:crosses val="max"/>
        <c:crossBetween val="between"/>
      </c:valAx>
      <c:catAx>
        <c:axId val="131289088"/>
        <c:scaling>
          <c:orientation val="minMax"/>
        </c:scaling>
        <c:delete val="1"/>
        <c:axPos val="b"/>
        <c:tickLblPos val="none"/>
        <c:crossAx val="131287296"/>
        <c:crosses val="autoZero"/>
        <c:auto val="1"/>
        <c:lblAlgn val="ctr"/>
        <c:lblOffset val="100"/>
      </c:catAx>
    </c:plotArea>
    <c:legend>
      <c:legendPos val="b"/>
    </c:legend>
    <c:plotVisOnly val="1"/>
    <c:dispBlanksAs val="gap"/>
  </c:chart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es-AR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A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'Gráfico 13'!$B$3</c:f>
              <c:strCache>
                <c:ptCount val="1"/>
                <c:pt idx="0">
                  <c:v>Autopiezas</c:v>
                </c:pt>
              </c:strCache>
            </c:strRef>
          </c:tx>
          <c:spPr>
            <a:solidFill>
              <a:schemeClr val="accent1"/>
            </a:solidFill>
          </c:spPr>
          <c:cat>
            <c:numRef>
              <c:f>'C:\Users\Usuario\Desktop\Automotriz\[Resumen saldo del sector.xlsx]Hoja1'!$A$21:$A$41</c:f>
              <c:numCache>
                <c:formatCode>General</c:formatCode>
                <c:ptCount val="21"/>
                <c:pt idx="0">
                  <c:v>1993</c:v>
                </c:pt>
                <c:pt idx="1">
                  <c:v>1994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2000</c:v>
                </c:pt>
                <c:pt idx="8">
                  <c:v>2001</c:v>
                </c:pt>
                <c:pt idx="9">
                  <c:v>2002</c:v>
                </c:pt>
                <c:pt idx="10">
                  <c:v>2003</c:v>
                </c:pt>
                <c:pt idx="11">
                  <c:v>2004</c:v>
                </c:pt>
                <c:pt idx="12">
                  <c:v>2005</c:v>
                </c:pt>
                <c:pt idx="13">
                  <c:v>2006</c:v>
                </c:pt>
                <c:pt idx="14">
                  <c:v>2007</c:v>
                </c:pt>
                <c:pt idx="15">
                  <c:v>2008</c:v>
                </c:pt>
                <c:pt idx="16">
                  <c:v>2009</c:v>
                </c:pt>
                <c:pt idx="17">
                  <c:v>2010</c:v>
                </c:pt>
                <c:pt idx="18">
                  <c:v>2011</c:v>
                </c:pt>
                <c:pt idx="19">
                  <c:v>2012</c:v>
                </c:pt>
                <c:pt idx="20">
                  <c:v>2013</c:v>
                </c:pt>
              </c:numCache>
            </c:numRef>
          </c:cat>
          <c:val>
            <c:numRef>
              <c:f>'Gráfico 13'!$B$4:$B$24</c:f>
              <c:numCache>
                <c:formatCode>General</c:formatCode>
                <c:ptCount val="21"/>
                <c:pt idx="0">
                  <c:v>-703.8</c:v>
                </c:pt>
                <c:pt idx="1">
                  <c:v>-788.4</c:v>
                </c:pt>
                <c:pt idx="2">
                  <c:v>-582.5</c:v>
                </c:pt>
                <c:pt idx="3">
                  <c:v>-995.3</c:v>
                </c:pt>
                <c:pt idx="4" formatCode="#,##0.00">
                  <c:v>-1564.6</c:v>
                </c:pt>
                <c:pt idx="5" formatCode="#,##0.00">
                  <c:v>-1656.8</c:v>
                </c:pt>
                <c:pt idx="6">
                  <c:v>-836.8</c:v>
                </c:pt>
                <c:pt idx="7">
                  <c:v>-933.3</c:v>
                </c:pt>
                <c:pt idx="8">
                  <c:v>-567.4</c:v>
                </c:pt>
                <c:pt idx="9">
                  <c:v>56</c:v>
                </c:pt>
                <c:pt idx="10">
                  <c:v>-216.1</c:v>
                </c:pt>
                <c:pt idx="11">
                  <c:v>-620.20000000000005</c:v>
                </c:pt>
                <c:pt idx="12">
                  <c:v>-915.1</c:v>
                </c:pt>
                <c:pt idx="13" formatCode="#,##0.00">
                  <c:v>-1492.6</c:v>
                </c:pt>
                <c:pt idx="14" formatCode="#,##0.00">
                  <c:v>-2133.9</c:v>
                </c:pt>
                <c:pt idx="15" formatCode="#,##0.00">
                  <c:v>-2944</c:v>
                </c:pt>
                <c:pt idx="16" formatCode="#,##0.00">
                  <c:v>-1853.8</c:v>
                </c:pt>
                <c:pt idx="17" formatCode="#,##0.00">
                  <c:v>-3633.2</c:v>
                </c:pt>
                <c:pt idx="18" formatCode="#,##0.00">
                  <c:v>-4786.7</c:v>
                </c:pt>
                <c:pt idx="19" formatCode="#,##0.00">
                  <c:v>-4334</c:v>
                </c:pt>
                <c:pt idx="20" formatCode="#,##0.00">
                  <c:v>-5455</c:v>
                </c:pt>
              </c:numCache>
            </c:numRef>
          </c:val>
        </c:ser>
        <c:ser>
          <c:idx val="1"/>
          <c:order val="1"/>
          <c:tx>
            <c:strRef>
              <c:f>'Gráfico 13'!$C$3</c:f>
              <c:strCache>
                <c:ptCount val="1"/>
                <c:pt idx="0">
                  <c:v>Terminal</c:v>
                </c:pt>
              </c:strCache>
            </c:strRef>
          </c:tx>
          <c:spPr>
            <a:solidFill>
              <a:srgbClr val="FF0000"/>
            </a:solidFill>
          </c:spPr>
          <c:cat>
            <c:numRef>
              <c:f>'C:\Users\Usuario\Desktop\Automotriz\[Resumen saldo del sector.xlsx]Hoja1'!$A$21:$A$41</c:f>
              <c:numCache>
                <c:formatCode>General</c:formatCode>
                <c:ptCount val="21"/>
                <c:pt idx="0">
                  <c:v>1993</c:v>
                </c:pt>
                <c:pt idx="1">
                  <c:v>1994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2000</c:v>
                </c:pt>
                <c:pt idx="8">
                  <c:v>2001</c:v>
                </c:pt>
                <c:pt idx="9">
                  <c:v>2002</c:v>
                </c:pt>
                <c:pt idx="10">
                  <c:v>2003</c:v>
                </c:pt>
                <c:pt idx="11">
                  <c:v>2004</c:v>
                </c:pt>
                <c:pt idx="12">
                  <c:v>2005</c:v>
                </c:pt>
                <c:pt idx="13">
                  <c:v>2006</c:v>
                </c:pt>
                <c:pt idx="14">
                  <c:v>2007</c:v>
                </c:pt>
                <c:pt idx="15">
                  <c:v>2008</c:v>
                </c:pt>
                <c:pt idx="16">
                  <c:v>2009</c:v>
                </c:pt>
                <c:pt idx="17">
                  <c:v>2010</c:v>
                </c:pt>
                <c:pt idx="18">
                  <c:v>2011</c:v>
                </c:pt>
                <c:pt idx="19">
                  <c:v>2012</c:v>
                </c:pt>
                <c:pt idx="20">
                  <c:v>2013</c:v>
                </c:pt>
              </c:numCache>
            </c:numRef>
          </c:cat>
          <c:val>
            <c:numRef>
              <c:f>'Gráfico 13'!$C$4:$C$24</c:f>
              <c:numCache>
                <c:formatCode>#,##0.00</c:formatCode>
                <c:ptCount val="21"/>
                <c:pt idx="0" formatCode="General">
                  <c:v>-834.7</c:v>
                </c:pt>
                <c:pt idx="1">
                  <c:v>-1611.7</c:v>
                </c:pt>
                <c:pt idx="2" formatCode="General">
                  <c:v>-407.9</c:v>
                </c:pt>
                <c:pt idx="3" formatCode="General">
                  <c:v>-671.9</c:v>
                </c:pt>
                <c:pt idx="4" formatCode="General">
                  <c:v>-258.60000000000002</c:v>
                </c:pt>
                <c:pt idx="5" formatCode="General">
                  <c:v>-310.89999999999992</c:v>
                </c:pt>
                <c:pt idx="6" formatCode="General">
                  <c:v>-484.5</c:v>
                </c:pt>
                <c:pt idx="7" formatCode="General">
                  <c:v>126.6</c:v>
                </c:pt>
                <c:pt idx="8" formatCode="General">
                  <c:v>650.5</c:v>
                </c:pt>
                <c:pt idx="9" formatCode="General">
                  <c:v>878.8</c:v>
                </c:pt>
                <c:pt idx="10" formatCode="General">
                  <c:v>149.1</c:v>
                </c:pt>
                <c:pt idx="11" formatCode="General">
                  <c:v>-404.8</c:v>
                </c:pt>
                <c:pt idx="12" formatCode="General">
                  <c:v>-366.4</c:v>
                </c:pt>
                <c:pt idx="13" formatCode="General">
                  <c:v>100.9</c:v>
                </c:pt>
                <c:pt idx="14" formatCode="General">
                  <c:v>393</c:v>
                </c:pt>
                <c:pt idx="15" formatCode="General">
                  <c:v>-119.8</c:v>
                </c:pt>
                <c:pt idx="16">
                  <c:v>1287.4000000000001</c:v>
                </c:pt>
                <c:pt idx="17">
                  <c:v>1051.2</c:v>
                </c:pt>
                <c:pt idx="18">
                  <c:v>1266.9000000000001</c:v>
                </c:pt>
                <c:pt idx="19">
                  <c:v>1326</c:v>
                </c:pt>
                <c:pt idx="20" formatCode="General">
                  <c:v>-30.8</c:v>
                </c:pt>
              </c:numCache>
            </c:numRef>
          </c:val>
        </c:ser>
        <c:gapWidth val="75"/>
        <c:overlap val="-25"/>
        <c:axId val="131293952"/>
        <c:axId val="131295488"/>
      </c:barChart>
      <c:lineChart>
        <c:grouping val="standard"/>
        <c:ser>
          <c:idx val="2"/>
          <c:order val="2"/>
          <c:tx>
            <c:strRef>
              <c:f>'Gráfico 13'!$D$3</c:f>
              <c:strCache>
                <c:ptCount val="1"/>
                <c:pt idx="0">
                  <c:v>Saldo</c:v>
                </c:pt>
              </c:strCache>
            </c:strRef>
          </c:tx>
          <c:marker>
            <c:symbol val="none"/>
          </c:marker>
          <c:cat>
            <c:numRef>
              <c:f>'Gráfico 13'!$A$4:$A$24</c:f>
              <c:numCache>
                <c:formatCode>General</c:formatCode>
                <c:ptCount val="21"/>
                <c:pt idx="0">
                  <c:v>1993</c:v>
                </c:pt>
                <c:pt idx="1">
                  <c:v>1994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2000</c:v>
                </c:pt>
                <c:pt idx="8">
                  <c:v>2001</c:v>
                </c:pt>
                <c:pt idx="9">
                  <c:v>2002</c:v>
                </c:pt>
                <c:pt idx="10">
                  <c:v>2003</c:v>
                </c:pt>
                <c:pt idx="11">
                  <c:v>2004</c:v>
                </c:pt>
                <c:pt idx="12">
                  <c:v>2005</c:v>
                </c:pt>
                <c:pt idx="13">
                  <c:v>2006</c:v>
                </c:pt>
                <c:pt idx="14">
                  <c:v>2007</c:v>
                </c:pt>
                <c:pt idx="15">
                  <c:v>2008</c:v>
                </c:pt>
                <c:pt idx="16">
                  <c:v>2009</c:v>
                </c:pt>
                <c:pt idx="17">
                  <c:v>2010</c:v>
                </c:pt>
                <c:pt idx="18">
                  <c:v>2011</c:v>
                </c:pt>
                <c:pt idx="19">
                  <c:v>2012</c:v>
                </c:pt>
                <c:pt idx="20">
                  <c:v>2013</c:v>
                </c:pt>
              </c:numCache>
            </c:numRef>
          </c:cat>
          <c:val>
            <c:numRef>
              <c:f>'Gráfico 13'!$D$4:$D$24</c:f>
              <c:numCache>
                <c:formatCode>#,##0.0</c:formatCode>
                <c:ptCount val="21"/>
                <c:pt idx="0">
                  <c:v>-1538.5</c:v>
                </c:pt>
                <c:pt idx="1">
                  <c:v>-2400.1</c:v>
                </c:pt>
                <c:pt idx="2">
                  <c:v>-990.4</c:v>
                </c:pt>
                <c:pt idx="3">
                  <c:v>-1667.1999999999998</c:v>
                </c:pt>
                <c:pt idx="4">
                  <c:v>-1823.1999999999998</c:v>
                </c:pt>
                <c:pt idx="5">
                  <c:v>-1967.6999999999998</c:v>
                </c:pt>
                <c:pt idx="6">
                  <c:v>-1321.3</c:v>
                </c:pt>
                <c:pt idx="7">
                  <c:v>-806.69999999999993</c:v>
                </c:pt>
                <c:pt idx="8">
                  <c:v>83.100000000000009</c:v>
                </c:pt>
                <c:pt idx="9">
                  <c:v>934.8</c:v>
                </c:pt>
                <c:pt idx="10">
                  <c:v>-67</c:v>
                </c:pt>
                <c:pt idx="11">
                  <c:v>-1025</c:v>
                </c:pt>
                <c:pt idx="12">
                  <c:v>-1281.5</c:v>
                </c:pt>
                <c:pt idx="13">
                  <c:v>-1391.6999999999998</c:v>
                </c:pt>
                <c:pt idx="14">
                  <c:v>-1740.9</c:v>
                </c:pt>
                <c:pt idx="15">
                  <c:v>-3063.8</c:v>
                </c:pt>
                <c:pt idx="16">
                  <c:v>-566.39999999999986</c:v>
                </c:pt>
                <c:pt idx="17">
                  <c:v>-2582</c:v>
                </c:pt>
                <c:pt idx="18">
                  <c:v>-3519.7999999999997</c:v>
                </c:pt>
                <c:pt idx="19">
                  <c:v>-3008</c:v>
                </c:pt>
                <c:pt idx="20">
                  <c:v>-5485.8</c:v>
                </c:pt>
              </c:numCache>
            </c:numRef>
          </c:val>
        </c:ser>
        <c:marker val="1"/>
        <c:axId val="131293952"/>
        <c:axId val="131295488"/>
      </c:lineChart>
      <c:catAx>
        <c:axId val="131293952"/>
        <c:scaling>
          <c:orientation val="minMax"/>
        </c:scaling>
        <c:axPos val="b"/>
        <c:numFmt formatCode="General" sourceLinked="1"/>
        <c:majorTickMark val="none"/>
        <c:tickLblPos val="nextTo"/>
        <c:crossAx val="131295488"/>
        <c:crosses val="autoZero"/>
        <c:auto val="1"/>
        <c:lblAlgn val="ctr"/>
        <c:lblOffset val="100"/>
      </c:catAx>
      <c:valAx>
        <c:axId val="131295488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131293952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es-AR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AR"/>
  <c:chart>
    <c:autoTitleDeleted val="1"/>
    <c:plotArea>
      <c:layout/>
      <c:barChart>
        <c:barDir val="col"/>
        <c:grouping val="clustered"/>
        <c:ser>
          <c:idx val="0"/>
          <c:order val="0"/>
          <c:tx>
            <c:v>Importación</c:v>
          </c:tx>
          <c:spPr>
            <a:solidFill>
              <a:srgbClr val="00B050"/>
            </a:solidFill>
          </c:spPr>
          <c:cat>
            <c:numRef>
              <c:f>'Gráfico 14'!$A$5:$A$26</c:f>
              <c:numCache>
                <c:formatCode>General</c:formatCode>
                <c:ptCount val="22"/>
                <c:pt idx="0">
                  <c:v>1993</c:v>
                </c:pt>
                <c:pt idx="1">
                  <c:v>1994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2000</c:v>
                </c:pt>
                <c:pt idx="8">
                  <c:v>2001</c:v>
                </c:pt>
                <c:pt idx="9">
                  <c:v>2002</c:v>
                </c:pt>
                <c:pt idx="10">
                  <c:v>2003</c:v>
                </c:pt>
                <c:pt idx="11">
                  <c:v>2004</c:v>
                </c:pt>
                <c:pt idx="12">
                  <c:v>2005</c:v>
                </c:pt>
                <c:pt idx="13">
                  <c:v>2006</c:v>
                </c:pt>
                <c:pt idx="14">
                  <c:v>2007</c:v>
                </c:pt>
                <c:pt idx="15">
                  <c:v>2008</c:v>
                </c:pt>
                <c:pt idx="16">
                  <c:v>2009</c:v>
                </c:pt>
                <c:pt idx="17">
                  <c:v>2010</c:v>
                </c:pt>
                <c:pt idx="18">
                  <c:v>2011</c:v>
                </c:pt>
                <c:pt idx="19">
                  <c:v>2012</c:v>
                </c:pt>
                <c:pt idx="20">
                  <c:v>2013</c:v>
                </c:pt>
                <c:pt idx="21">
                  <c:v>2014</c:v>
                </c:pt>
              </c:numCache>
            </c:numRef>
          </c:cat>
          <c:val>
            <c:numRef>
              <c:f>'Gráfico 14'!$F$5:$F$26</c:f>
              <c:numCache>
                <c:formatCode>0.0%</c:formatCode>
                <c:ptCount val="22"/>
                <c:pt idx="0">
                  <c:v>0.14971150818835963</c:v>
                </c:pt>
                <c:pt idx="1">
                  <c:v>0.16409476580856402</c:v>
                </c:pt>
                <c:pt idx="2">
                  <c:v>0.12775222588975937</c:v>
                </c:pt>
                <c:pt idx="3">
                  <c:v>0.15180105847136952</c:v>
                </c:pt>
                <c:pt idx="4">
                  <c:v>0.16556941117183122</c:v>
                </c:pt>
                <c:pt idx="5">
                  <c:v>0.17371845422694263</c:v>
                </c:pt>
                <c:pt idx="6">
                  <c:v>0.13276679793368387</c:v>
                </c:pt>
                <c:pt idx="7">
                  <c:v>0.12675885624320912</c:v>
                </c:pt>
                <c:pt idx="8">
                  <c:v>0.11034826479426564</c:v>
                </c:pt>
                <c:pt idx="9">
                  <c:v>0.10806039659844889</c:v>
                </c:pt>
                <c:pt idx="10">
                  <c:v>0.13219290257714122</c:v>
                </c:pt>
                <c:pt idx="11">
                  <c:v>0.15662743259930681</c:v>
                </c:pt>
                <c:pt idx="12">
                  <c:v>0.16554190196288271</c:v>
                </c:pt>
                <c:pt idx="13">
                  <c:v>0.17765327150428289</c:v>
                </c:pt>
                <c:pt idx="14">
                  <c:v>0.17308982033950118</c:v>
                </c:pt>
                <c:pt idx="15">
                  <c:v>0.17821803103703274</c:v>
                </c:pt>
                <c:pt idx="16">
                  <c:v>0.16964314355680876</c:v>
                </c:pt>
                <c:pt idx="17">
                  <c:v>0.2003570999912547</c:v>
                </c:pt>
                <c:pt idx="18">
                  <c:v>0.19268417884299216</c:v>
                </c:pt>
                <c:pt idx="19">
                  <c:v>0.19696982632371585</c:v>
                </c:pt>
                <c:pt idx="20">
                  <c:v>0.22307549923911352</c:v>
                </c:pt>
              </c:numCache>
            </c:numRef>
          </c:val>
        </c:ser>
        <c:ser>
          <c:idx val="1"/>
          <c:order val="1"/>
          <c:tx>
            <c:v>Exportación</c:v>
          </c:tx>
          <c:spPr>
            <a:solidFill>
              <a:schemeClr val="bg1">
                <a:lumMod val="50000"/>
              </a:schemeClr>
            </a:solidFill>
          </c:spPr>
          <c:cat>
            <c:numRef>
              <c:f>'Gráfico 14'!$A$5:$A$26</c:f>
              <c:numCache>
                <c:formatCode>General</c:formatCode>
                <c:ptCount val="22"/>
                <c:pt idx="0">
                  <c:v>1993</c:v>
                </c:pt>
                <c:pt idx="1">
                  <c:v>1994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2000</c:v>
                </c:pt>
                <c:pt idx="8">
                  <c:v>2001</c:v>
                </c:pt>
                <c:pt idx="9">
                  <c:v>2002</c:v>
                </c:pt>
                <c:pt idx="10">
                  <c:v>2003</c:v>
                </c:pt>
                <c:pt idx="11">
                  <c:v>2004</c:v>
                </c:pt>
                <c:pt idx="12">
                  <c:v>2005</c:v>
                </c:pt>
                <c:pt idx="13">
                  <c:v>2006</c:v>
                </c:pt>
                <c:pt idx="14">
                  <c:v>2007</c:v>
                </c:pt>
                <c:pt idx="15">
                  <c:v>2008</c:v>
                </c:pt>
                <c:pt idx="16">
                  <c:v>2009</c:v>
                </c:pt>
                <c:pt idx="17">
                  <c:v>2010</c:v>
                </c:pt>
                <c:pt idx="18">
                  <c:v>2011</c:v>
                </c:pt>
                <c:pt idx="19">
                  <c:v>2012</c:v>
                </c:pt>
                <c:pt idx="20">
                  <c:v>2013</c:v>
                </c:pt>
                <c:pt idx="21">
                  <c:v>2014</c:v>
                </c:pt>
              </c:numCache>
            </c:numRef>
          </c:cat>
          <c:val>
            <c:numRef>
              <c:f>'Gráfico 14'!$L$5:$L$26</c:f>
              <c:numCache>
                <c:formatCode>0.0%</c:formatCode>
                <c:ptCount val="22"/>
                <c:pt idx="0">
                  <c:v>6.812969823713641E-2</c:v>
                </c:pt>
                <c:pt idx="1">
                  <c:v>7.0037955240120242E-2</c:v>
                </c:pt>
                <c:pt idx="2">
                  <c:v>7.3981023128374804E-2</c:v>
                </c:pt>
                <c:pt idx="3">
                  <c:v>7.9956203635481352E-2</c:v>
                </c:pt>
                <c:pt idx="4">
                  <c:v>0.11950175779331944</c:v>
                </c:pt>
                <c:pt idx="5">
                  <c:v>0.12975363877869325</c:v>
                </c:pt>
                <c:pt idx="6">
                  <c:v>8.6439402230758078E-2</c:v>
                </c:pt>
                <c:pt idx="7">
                  <c:v>8.9061471870970646E-2</c:v>
                </c:pt>
                <c:pt idx="8">
                  <c:v>8.6231195799889013E-2</c:v>
                </c:pt>
                <c:pt idx="9">
                  <c:v>7.3884672283871439E-2</c:v>
                </c:pt>
                <c:pt idx="10">
                  <c:v>5.7836423275091788E-2</c:v>
                </c:pt>
                <c:pt idx="11">
                  <c:v>7.020042541974672E-2</c:v>
                </c:pt>
                <c:pt idx="12">
                  <c:v>8.3432091733424932E-2</c:v>
                </c:pt>
                <c:pt idx="13">
                  <c:v>9.7760611330619446E-2</c:v>
                </c:pt>
                <c:pt idx="14">
                  <c:v>0.10423366585918629</c:v>
                </c:pt>
                <c:pt idx="15">
                  <c:v>9.9440822676308577E-2</c:v>
                </c:pt>
                <c:pt idx="16">
                  <c:v>0.10600868903860403</c:v>
                </c:pt>
                <c:pt idx="17">
                  <c:v>0.125023558143461</c:v>
                </c:pt>
                <c:pt idx="18">
                  <c:v>0.12494060942499395</c:v>
                </c:pt>
                <c:pt idx="19">
                  <c:v>0.12596671356903699</c:v>
                </c:pt>
                <c:pt idx="20">
                  <c:v>0.13245292184668139</c:v>
                </c:pt>
                <c:pt idx="21">
                  <c:v>0.12430666573990409</c:v>
                </c:pt>
              </c:numCache>
            </c:numRef>
          </c:val>
        </c:ser>
        <c:gapWidth val="75"/>
        <c:overlap val="-25"/>
        <c:axId val="131347968"/>
        <c:axId val="131349504"/>
      </c:barChart>
      <c:catAx>
        <c:axId val="131347968"/>
        <c:scaling>
          <c:orientation val="minMax"/>
        </c:scaling>
        <c:axPos val="b"/>
        <c:numFmt formatCode="General" sourceLinked="1"/>
        <c:majorTickMark val="none"/>
        <c:tickLblPos val="nextTo"/>
        <c:crossAx val="131349504"/>
        <c:crosses val="autoZero"/>
        <c:auto val="1"/>
        <c:lblAlgn val="ctr"/>
        <c:lblOffset val="100"/>
      </c:catAx>
      <c:valAx>
        <c:axId val="131349504"/>
        <c:scaling>
          <c:orientation val="minMax"/>
        </c:scaling>
        <c:axPos val="l"/>
        <c:majorGridlines/>
        <c:numFmt formatCode="0%" sourceLinked="0"/>
        <c:majorTickMark val="none"/>
        <c:tickLblPos val="nextTo"/>
        <c:spPr>
          <a:ln w="9525">
            <a:noFill/>
          </a:ln>
        </c:spPr>
        <c:crossAx val="131347968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es-AR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AR"/>
  <c:chart>
    <c:autoTitleDeleted val="1"/>
    <c:plotArea>
      <c:layout/>
      <c:barChart>
        <c:barDir val="col"/>
        <c:grouping val="clustered"/>
        <c:ser>
          <c:idx val="0"/>
          <c:order val="0"/>
          <c:tx>
            <c:v>Autopartes</c:v>
          </c:tx>
          <c:cat>
            <c:numRef>
              <c:f>'Gráfico 15'!$B$6:$B$26</c:f>
              <c:numCache>
                <c:formatCode>General</c:formatCode>
                <c:ptCount val="21"/>
                <c:pt idx="0">
                  <c:v>1993</c:v>
                </c:pt>
                <c:pt idx="1">
                  <c:v>1994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2000</c:v>
                </c:pt>
                <c:pt idx="8">
                  <c:v>2001</c:v>
                </c:pt>
                <c:pt idx="9">
                  <c:v>2002</c:v>
                </c:pt>
                <c:pt idx="10">
                  <c:v>2003</c:v>
                </c:pt>
                <c:pt idx="11">
                  <c:v>2004</c:v>
                </c:pt>
                <c:pt idx="12">
                  <c:v>2005</c:v>
                </c:pt>
                <c:pt idx="13">
                  <c:v>2006</c:v>
                </c:pt>
                <c:pt idx="14">
                  <c:v>2007</c:v>
                </c:pt>
                <c:pt idx="15">
                  <c:v>2008</c:v>
                </c:pt>
                <c:pt idx="16">
                  <c:v>2009</c:v>
                </c:pt>
                <c:pt idx="17">
                  <c:v>2010</c:v>
                </c:pt>
                <c:pt idx="18">
                  <c:v>2011</c:v>
                </c:pt>
                <c:pt idx="19">
                  <c:v>2012</c:v>
                </c:pt>
                <c:pt idx="20">
                  <c:v>2013</c:v>
                </c:pt>
              </c:numCache>
            </c:numRef>
          </c:cat>
          <c:val>
            <c:numRef>
              <c:f>'Gráfico 15'!$D$6:$D$26</c:f>
              <c:numCache>
                <c:formatCode>0.0%</c:formatCode>
                <c:ptCount val="21"/>
                <c:pt idx="0">
                  <c:v>0.66139730611307757</c:v>
                </c:pt>
                <c:pt idx="1">
                  <c:v>0.73697756306517581</c:v>
                </c:pt>
                <c:pt idx="2">
                  <c:v>0.77932369719474381</c:v>
                </c:pt>
                <c:pt idx="3">
                  <c:v>0.77895224927262396</c:v>
                </c:pt>
                <c:pt idx="4">
                  <c:v>0.74213765766462625</c:v>
                </c:pt>
                <c:pt idx="5">
                  <c:v>0.59321636255742582</c:v>
                </c:pt>
                <c:pt idx="6">
                  <c:v>0.53945122427875869</c:v>
                </c:pt>
                <c:pt idx="7">
                  <c:v>0.55056204287121946</c:v>
                </c:pt>
                <c:pt idx="8">
                  <c:v>0.5095934426294465</c:v>
                </c:pt>
                <c:pt idx="9">
                  <c:v>0.44077994388196495</c:v>
                </c:pt>
                <c:pt idx="10">
                  <c:v>0.42791542041499736</c:v>
                </c:pt>
                <c:pt idx="11">
                  <c:v>0.50221788128582356</c:v>
                </c:pt>
                <c:pt idx="12">
                  <c:v>0.51145600470957953</c:v>
                </c:pt>
                <c:pt idx="13">
                  <c:v>0.47385621307833159</c:v>
                </c:pt>
                <c:pt idx="14">
                  <c:v>0.54126225576691356</c:v>
                </c:pt>
                <c:pt idx="15">
                  <c:v>0.59576741474205808</c:v>
                </c:pt>
                <c:pt idx="16">
                  <c:v>0.6715304324412108</c:v>
                </c:pt>
                <c:pt idx="17">
                  <c:v>0.67207542842832702</c:v>
                </c:pt>
                <c:pt idx="18">
                  <c:v>0.6428288192315329</c:v>
                </c:pt>
                <c:pt idx="19">
                  <c:v>0.67069859561485012</c:v>
                </c:pt>
                <c:pt idx="20">
                  <c:v>0.71777375088774953</c:v>
                </c:pt>
              </c:numCache>
            </c:numRef>
          </c:val>
        </c:ser>
        <c:ser>
          <c:idx val="1"/>
          <c:order val="1"/>
          <c:tx>
            <c:v>Terminales</c:v>
          </c:tx>
          <c:spPr>
            <a:solidFill>
              <a:schemeClr val="accent3">
                <a:lumMod val="60000"/>
                <a:lumOff val="40000"/>
              </a:schemeClr>
            </a:solidFill>
          </c:spPr>
          <c:cat>
            <c:numRef>
              <c:f>'Gráfico 15'!$B$6:$B$26</c:f>
              <c:numCache>
                <c:formatCode>General</c:formatCode>
                <c:ptCount val="21"/>
                <c:pt idx="0">
                  <c:v>1993</c:v>
                </c:pt>
                <c:pt idx="1">
                  <c:v>1994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2000</c:v>
                </c:pt>
                <c:pt idx="8">
                  <c:v>2001</c:v>
                </c:pt>
                <c:pt idx="9">
                  <c:v>2002</c:v>
                </c:pt>
                <c:pt idx="10">
                  <c:v>2003</c:v>
                </c:pt>
                <c:pt idx="11">
                  <c:v>2004</c:v>
                </c:pt>
                <c:pt idx="12">
                  <c:v>2005</c:v>
                </c:pt>
                <c:pt idx="13">
                  <c:v>2006</c:v>
                </c:pt>
                <c:pt idx="14">
                  <c:v>2007</c:v>
                </c:pt>
                <c:pt idx="15">
                  <c:v>2008</c:v>
                </c:pt>
                <c:pt idx="16">
                  <c:v>2009</c:v>
                </c:pt>
                <c:pt idx="17">
                  <c:v>2010</c:v>
                </c:pt>
                <c:pt idx="18">
                  <c:v>2011</c:v>
                </c:pt>
                <c:pt idx="19">
                  <c:v>2012</c:v>
                </c:pt>
                <c:pt idx="20">
                  <c:v>2013</c:v>
                </c:pt>
              </c:numCache>
            </c:numRef>
          </c:cat>
          <c:val>
            <c:numRef>
              <c:f>'Gráfico 15'!$C$6:$C$26</c:f>
              <c:numCache>
                <c:formatCode>0.0%</c:formatCode>
                <c:ptCount val="21"/>
                <c:pt idx="0">
                  <c:v>0.79030370094226066</c:v>
                </c:pt>
                <c:pt idx="1">
                  <c:v>0.7088651888057681</c:v>
                </c:pt>
                <c:pt idx="2">
                  <c:v>0.88359536314300513</c:v>
                </c:pt>
                <c:pt idx="3">
                  <c:v>0.9437970717871863</c:v>
                </c:pt>
                <c:pt idx="4">
                  <c:v>0.96224877018737243</c:v>
                </c:pt>
                <c:pt idx="5">
                  <c:v>0.92310888358682364</c:v>
                </c:pt>
                <c:pt idx="6">
                  <c:v>0.88374521031788633</c:v>
                </c:pt>
                <c:pt idx="7">
                  <c:v>0.84444473057247882</c:v>
                </c:pt>
                <c:pt idx="8">
                  <c:v>0.80628410980254328</c:v>
                </c:pt>
                <c:pt idx="9">
                  <c:v>0.57151825199008621</c:v>
                </c:pt>
                <c:pt idx="10">
                  <c:v>0.38853389790500154</c:v>
                </c:pt>
                <c:pt idx="11">
                  <c:v>0.35451969347821122</c:v>
                </c:pt>
                <c:pt idx="12">
                  <c:v>0.40910136408702469</c:v>
                </c:pt>
                <c:pt idx="13">
                  <c:v>0.5109705441220681</c:v>
                </c:pt>
                <c:pt idx="14">
                  <c:v>0.60482220344492055</c:v>
                </c:pt>
                <c:pt idx="15">
                  <c:v>0.69071981944222249</c:v>
                </c:pt>
                <c:pt idx="16">
                  <c:v>0.86607351029554536</c:v>
                </c:pt>
                <c:pt idx="17">
                  <c:v>0.8156410972469732</c:v>
                </c:pt>
                <c:pt idx="18">
                  <c:v>0.76227335056758194</c:v>
                </c:pt>
                <c:pt idx="19">
                  <c:v>0.79595441868485983</c:v>
                </c:pt>
                <c:pt idx="20">
                  <c:v>0.82296563533095712</c:v>
                </c:pt>
              </c:numCache>
            </c:numRef>
          </c:val>
        </c:ser>
        <c:gapWidth val="75"/>
        <c:overlap val="-25"/>
        <c:axId val="131365888"/>
        <c:axId val="131375872"/>
      </c:barChart>
      <c:catAx>
        <c:axId val="131365888"/>
        <c:scaling>
          <c:orientation val="minMax"/>
        </c:scaling>
        <c:axPos val="b"/>
        <c:numFmt formatCode="General" sourceLinked="1"/>
        <c:majorTickMark val="none"/>
        <c:tickLblPos val="nextTo"/>
        <c:crossAx val="131375872"/>
        <c:crosses val="autoZero"/>
        <c:auto val="1"/>
        <c:lblAlgn val="ctr"/>
        <c:lblOffset val="100"/>
      </c:catAx>
      <c:valAx>
        <c:axId val="131375872"/>
        <c:scaling>
          <c:orientation val="minMax"/>
          <c:max val="1"/>
        </c:scaling>
        <c:axPos val="l"/>
        <c:majorGridlines/>
        <c:numFmt formatCode="0%" sourceLinked="0"/>
        <c:majorTickMark val="none"/>
        <c:tickLblPos val="nextTo"/>
        <c:spPr>
          <a:ln w="9525">
            <a:noFill/>
          </a:ln>
        </c:spPr>
        <c:crossAx val="131365888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es-AR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AR"/>
  <c:chart>
    <c:plotArea>
      <c:layout/>
      <c:barChart>
        <c:barDir val="col"/>
        <c:grouping val="stacked"/>
        <c:ser>
          <c:idx val="0"/>
          <c:order val="0"/>
          <c:tx>
            <c:v>Vehículos</c:v>
          </c:tx>
          <c:spPr>
            <a:solidFill>
              <a:srgbClr val="00B050"/>
            </a:solidFill>
          </c:spPr>
          <c:cat>
            <c:numRef>
              <c:f>'C:\Users\Usuario\Desktop\PUBLICACIONES en breve\Articulo Automotriz hoy\Estadística\[Argentina Brasil balanza.xls]Hoja1'!$A$5:$A$17</c:f>
              <c:numCache>
                <c:formatCode>General</c:formatCode>
                <c:ptCount val="1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</c:numCache>
            </c:numRef>
          </c:cat>
          <c:val>
            <c:numRef>
              <c:f>'Gráfico 16'!$D$8:$D$20</c:f>
              <c:numCache>
                <c:formatCode>#,##0.0</c:formatCode>
                <c:ptCount val="13"/>
                <c:pt idx="0">
                  <c:v>896.09999999999991</c:v>
                </c:pt>
                <c:pt idx="1">
                  <c:v>478.9</c:v>
                </c:pt>
                <c:pt idx="2">
                  <c:v>-252.99999999999994</c:v>
                </c:pt>
                <c:pt idx="3">
                  <c:v>-997.69999999999993</c:v>
                </c:pt>
                <c:pt idx="4">
                  <c:v>-1261.5</c:v>
                </c:pt>
                <c:pt idx="5">
                  <c:v>-806.10000000000014</c:v>
                </c:pt>
                <c:pt idx="6">
                  <c:v>-418.5</c:v>
                </c:pt>
                <c:pt idx="7">
                  <c:v>-269.5</c:v>
                </c:pt>
                <c:pt idx="8">
                  <c:v>1499.5</c:v>
                </c:pt>
                <c:pt idx="9">
                  <c:v>1417.9999999999995</c:v>
                </c:pt>
                <c:pt idx="10">
                  <c:v>738.69999999999982</c:v>
                </c:pt>
                <c:pt idx="11">
                  <c:v>1928.3000000000002</c:v>
                </c:pt>
                <c:pt idx="12">
                  <c:v>419</c:v>
                </c:pt>
              </c:numCache>
            </c:numRef>
          </c:val>
        </c:ser>
        <c:ser>
          <c:idx val="1"/>
          <c:order val="1"/>
          <c:tx>
            <c:v>Piezas</c:v>
          </c:tx>
          <c:spPr>
            <a:solidFill>
              <a:schemeClr val="bg1">
                <a:lumMod val="65000"/>
              </a:schemeClr>
            </a:solidFill>
          </c:spPr>
          <c:cat>
            <c:numRef>
              <c:f>'C:\Users\Usuario\Desktop\PUBLICACIONES en breve\Articulo Automotriz hoy\Estadística\[Argentina Brasil balanza.xls]Hoja1'!$A$5:$A$17</c:f>
              <c:numCache>
                <c:formatCode>General</c:formatCode>
                <c:ptCount val="1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</c:numCache>
            </c:numRef>
          </c:cat>
          <c:val>
            <c:numRef>
              <c:f>'Gráfico 16'!$G$8:$G$20</c:f>
              <c:numCache>
                <c:formatCode>#,##0.0</c:formatCode>
                <c:ptCount val="13"/>
                <c:pt idx="0">
                  <c:v>-196.20000000000005</c:v>
                </c:pt>
                <c:pt idx="1">
                  <c:v>38.800000000000004</c:v>
                </c:pt>
                <c:pt idx="2">
                  <c:v>-132.70000000000005</c:v>
                </c:pt>
                <c:pt idx="3">
                  <c:v>-233.79999999999995</c:v>
                </c:pt>
                <c:pt idx="4">
                  <c:v>-419.59999999999985</c:v>
                </c:pt>
                <c:pt idx="5">
                  <c:v>-910.69999999999993</c:v>
                </c:pt>
                <c:pt idx="6">
                  <c:v>-626.90000000000009</c:v>
                </c:pt>
                <c:pt idx="7">
                  <c:v>-1697.2999999999997</c:v>
                </c:pt>
                <c:pt idx="8">
                  <c:v>-1249.5999999999999</c:v>
                </c:pt>
                <c:pt idx="9">
                  <c:v>-2456.2000000000003</c:v>
                </c:pt>
                <c:pt idx="10">
                  <c:v>-3340.3</c:v>
                </c:pt>
                <c:pt idx="11">
                  <c:v>-2585.5999999999995</c:v>
                </c:pt>
                <c:pt idx="12">
                  <c:v>-2273.1000000000004</c:v>
                </c:pt>
              </c:numCache>
            </c:numRef>
          </c:val>
        </c:ser>
        <c:gapWidth val="75"/>
        <c:overlap val="100"/>
        <c:axId val="133271936"/>
        <c:axId val="133273472"/>
      </c:barChart>
      <c:lineChart>
        <c:grouping val="standard"/>
        <c:ser>
          <c:idx val="2"/>
          <c:order val="2"/>
          <c:tx>
            <c:v>Saldo</c:v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cat>
            <c:numRef>
              <c:f>'Gráfico 16'!$A$8:$A$20</c:f>
              <c:numCache>
                <c:formatCode>General</c:formatCode>
                <c:ptCount val="13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</c:numCache>
            </c:numRef>
          </c:cat>
          <c:val>
            <c:numRef>
              <c:f>'Gráfico 16'!$H$8:$H$20</c:f>
              <c:numCache>
                <c:formatCode>#,##0.0</c:formatCode>
                <c:ptCount val="13"/>
                <c:pt idx="0">
                  <c:v>699.89999999999986</c:v>
                </c:pt>
                <c:pt idx="1">
                  <c:v>517.70000000000005</c:v>
                </c:pt>
                <c:pt idx="2">
                  <c:v>-385.7</c:v>
                </c:pt>
                <c:pt idx="3">
                  <c:v>-1231.5</c:v>
                </c:pt>
                <c:pt idx="4">
                  <c:v>-1681.1</c:v>
                </c:pt>
                <c:pt idx="5">
                  <c:v>-1716.8000000000002</c:v>
                </c:pt>
                <c:pt idx="6">
                  <c:v>-1045.4000000000001</c:v>
                </c:pt>
                <c:pt idx="7">
                  <c:v>-1966.7999999999997</c:v>
                </c:pt>
                <c:pt idx="8">
                  <c:v>249.90000000000009</c:v>
                </c:pt>
                <c:pt idx="9">
                  <c:v>-1038.2000000000007</c:v>
                </c:pt>
                <c:pt idx="10">
                  <c:v>-2601.6000000000004</c:v>
                </c:pt>
                <c:pt idx="11">
                  <c:v>-657.29999999999939</c:v>
                </c:pt>
                <c:pt idx="12">
                  <c:v>-1854.1000000000004</c:v>
                </c:pt>
              </c:numCache>
            </c:numRef>
          </c:val>
        </c:ser>
        <c:marker val="1"/>
        <c:axId val="133271936"/>
        <c:axId val="133273472"/>
      </c:lineChart>
      <c:catAx>
        <c:axId val="13327193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5400000" vert="horz"/>
          <a:lstStyle/>
          <a:p>
            <a:pPr>
              <a:defRPr/>
            </a:pPr>
            <a:endParaRPr lang="es-AR"/>
          </a:p>
        </c:txPr>
        <c:crossAx val="133273472"/>
        <c:crosses val="autoZero"/>
        <c:auto val="1"/>
        <c:lblAlgn val="ctr"/>
        <c:lblOffset val="100"/>
      </c:catAx>
      <c:valAx>
        <c:axId val="13327347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133271936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es-A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AR"/>
  <c:chart>
    <c:autoTitleDeleted val="1"/>
    <c:plotArea>
      <c:layout/>
      <c:barChart>
        <c:barDir val="col"/>
        <c:grouping val="clustered"/>
        <c:ser>
          <c:idx val="1"/>
          <c:order val="1"/>
          <c:tx>
            <c:v>Exportaciones</c:v>
          </c:tx>
          <c:val>
            <c:numRef>
              <c:f>'Gráfico 2'!$H$8:$Y$8</c:f>
              <c:numCache>
                <c:formatCode>General</c:formatCode>
                <c:ptCount val="18"/>
                <c:pt idx="0">
                  <c:v>4.541406221151794</c:v>
                </c:pt>
                <c:pt idx="1">
                  <c:v>8.2254710132256577</c:v>
                </c:pt>
                <c:pt idx="2">
                  <c:v>12.715276880756152</c:v>
                </c:pt>
                <c:pt idx="3">
                  <c:v>17.692234904019227</c:v>
                </c:pt>
                <c:pt idx="4">
                  <c:v>15.904347</c:v>
                </c:pt>
                <c:pt idx="5">
                  <c:v>18.058088865275931</c:v>
                </c:pt>
                <c:pt idx="6">
                  <c:v>32.343393637156915</c:v>
                </c:pt>
                <c:pt idx="7">
                  <c:v>82.250271519596666</c:v>
                </c:pt>
                <c:pt idx="8">
                  <c:v>88.272664102601595</c:v>
                </c:pt>
                <c:pt idx="9">
                  <c:v>71.444415527613927</c:v>
                </c:pt>
                <c:pt idx="10">
                  <c:v>53.556020697726993</c:v>
                </c:pt>
                <c:pt idx="11">
                  <c:v>81.153075903673354</c:v>
                </c:pt>
                <c:pt idx="12">
                  <c:v>75.796116321760323</c:v>
                </c:pt>
                <c:pt idx="13">
                  <c:v>59.736043152727106</c:v>
                </c:pt>
                <c:pt idx="14">
                  <c:v>41.485289079592242</c:v>
                </c:pt>
                <c:pt idx="15">
                  <c:v>31.55585482003929</c:v>
                </c:pt>
                <c:pt idx="16">
                  <c:v>20.366341049103216</c:v>
                </c:pt>
                <c:pt idx="17">
                  <c:v>32.438692675270978</c:v>
                </c:pt>
              </c:numCache>
            </c:numRef>
          </c:val>
        </c:ser>
        <c:ser>
          <c:idx val="2"/>
          <c:order val="2"/>
          <c:tx>
            <c:v>Importaciones</c:v>
          </c:tx>
          <c:val>
            <c:numRef>
              <c:f>'Gráfico 2'!$H$7:$Y$7</c:f>
              <c:numCache>
                <c:formatCode>General</c:formatCode>
                <c:ptCount val="18"/>
                <c:pt idx="0">
                  <c:v>-99.467816896070246</c:v>
                </c:pt>
                <c:pt idx="1">
                  <c:v>-94.986074162687245</c:v>
                </c:pt>
                <c:pt idx="2">
                  <c:v>-76.408865663419974</c:v>
                </c:pt>
                <c:pt idx="3">
                  <c:v>-97.705779705181939</c:v>
                </c:pt>
                <c:pt idx="4">
                  <c:v>-86.353947999999988</c:v>
                </c:pt>
                <c:pt idx="5">
                  <c:v>-99.628394113706747</c:v>
                </c:pt>
                <c:pt idx="6">
                  <c:v>-100.43649340134954</c:v>
                </c:pt>
                <c:pt idx="7">
                  <c:v>-89.183566154318299</c:v>
                </c:pt>
                <c:pt idx="8">
                  <c:v>-90.97480218960051</c:v>
                </c:pt>
                <c:pt idx="9">
                  <c:v>-88.882112358415938</c:v>
                </c:pt>
                <c:pt idx="10">
                  <c:v>-73.139297764084063</c:v>
                </c:pt>
                <c:pt idx="11">
                  <c:v>-106.72969759778476</c:v>
                </c:pt>
                <c:pt idx="12">
                  <c:v>-84.088742468685979</c:v>
                </c:pt>
                <c:pt idx="13">
                  <c:v>-114.54018451804914</c:v>
                </c:pt>
                <c:pt idx="14">
                  <c:v>-234.41413357888345</c:v>
                </c:pt>
                <c:pt idx="15">
                  <c:v>-288.0915757052303</c:v>
                </c:pt>
                <c:pt idx="16">
                  <c:v>-68.789694589683563</c:v>
                </c:pt>
                <c:pt idx="17">
                  <c:v>-100.10146326223239</c:v>
                </c:pt>
              </c:numCache>
            </c:numRef>
          </c:val>
        </c:ser>
        <c:gapWidth val="75"/>
        <c:axId val="206350208"/>
        <c:axId val="206471552"/>
      </c:barChart>
      <c:lineChart>
        <c:grouping val="standard"/>
        <c:ser>
          <c:idx val="0"/>
          <c:order val="0"/>
          <c:tx>
            <c:v>Saldo</c:v>
          </c:tx>
          <c:spPr>
            <a:ln w="25400">
              <a:solidFill>
                <a:schemeClr val="tx1"/>
              </a:solidFill>
            </a:ln>
          </c:spPr>
          <c:marker>
            <c:symbol val="none"/>
          </c:marker>
          <c:cat>
            <c:numRef>
              <c:f>'C:\Users\Usuario\Desktop\PUBLICACIONES en breve\Articulo aranceles más balanza comercial\[Para hacer saldo de automotriz.xlsx]Saldo'!$H$22:$Y$22</c:f>
              <c:numCache>
                <c:formatCode>General</c:formatCode>
                <c:ptCount val="18"/>
                <c:pt idx="0">
                  <c:v>1966</c:v>
                </c:pt>
                <c:pt idx="1">
                  <c:v>1967</c:v>
                </c:pt>
                <c:pt idx="2">
                  <c:v>1968</c:v>
                </c:pt>
                <c:pt idx="3">
                  <c:v>1969</c:v>
                </c:pt>
                <c:pt idx="4">
                  <c:v>1970</c:v>
                </c:pt>
                <c:pt idx="5">
                  <c:v>1971</c:v>
                </c:pt>
                <c:pt idx="6">
                  <c:v>1972</c:v>
                </c:pt>
                <c:pt idx="7">
                  <c:v>1973</c:v>
                </c:pt>
                <c:pt idx="8">
                  <c:v>1974</c:v>
                </c:pt>
                <c:pt idx="9">
                  <c:v>1975</c:v>
                </c:pt>
                <c:pt idx="10">
                  <c:v>1976</c:v>
                </c:pt>
                <c:pt idx="11">
                  <c:v>1977</c:v>
                </c:pt>
                <c:pt idx="12">
                  <c:v>1978</c:v>
                </c:pt>
                <c:pt idx="13">
                  <c:v>1979</c:v>
                </c:pt>
                <c:pt idx="14">
                  <c:v>1980</c:v>
                </c:pt>
                <c:pt idx="15">
                  <c:v>1981</c:v>
                </c:pt>
                <c:pt idx="16">
                  <c:v>1982</c:v>
                </c:pt>
                <c:pt idx="17">
                  <c:v>1983</c:v>
                </c:pt>
              </c:numCache>
            </c:numRef>
          </c:cat>
          <c:val>
            <c:numRef>
              <c:f>'Gráfico 2'!$H$9:$Y$9</c:f>
              <c:numCache>
                <c:formatCode>General</c:formatCode>
                <c:ptCount val="18"/>
                <c:pt idx="0">
                  <c:v>-94.926410674918486</c:v>
                </c:pt>
                <c:pt idx="1">
                  <c:v>-86.760603149461602</c:v>
                </c:pt>
                <c:pt idx="2">
                  <c:v>-63.693588782663831</c:v>
                </c:pt>
                <c:pt idx="3">
                  <c:v>-80.013544801162723</c:v>
                </c:pt>
                <c:pt idx="4">
                  <c:v>-70.449601000000015</c:v>
                </c:pt>
                <c:pt idx="5">
                  <c:v>-81.570305248430842</c:v>
                </c:pt>
                <c:pt idx="6">
                  <c:v>-68.093099764192615</c:v>
                </c:pt>
                <c:pt idx="7">
                  <c:v>-6.9332946347216202</c:v>
                </c:pt>
                <c:pt idx="8">
                  <c:v>-2.7021380869989149</c:v>
                </c:pt>
                <c:pt idx="9">
                  <c:v>-17.43769683080205</c:v>
                </c:pt>
                <c:pt idx="10">
                  <c:v>-19.583277066357077</c:v>
                </c:pt>
                <c:pt idx="11">
                  <c:v>-25.57662169411141</c:v>
                </c:pt>
                <c:pt idx="12">
                  <c:v>-8.2926261469256843</c:v>
                </c:pt>
                <c:pt idx="13">
                  <c:v>-54.804141365322025</c:v>
                </c:pt>
                <c:pt idx="14">
                  <c:v>-192.92884449929122</c:v>
                </c:pt>
                <c:pt idx="15">
                  <c:v>-256.53572088519115</c:v>
                </c:pt>
                <c:pt idx="16">
                  <c:v>-48.423353540580358</c:v>
                </c:pt>
                <c:pt idx="17">
                  <c:v>-67.662770586961358</c:v>
                </c:pt>
              </c:numCache>
            </c:numRef>
          </c:val>
        </c:ser>
        <c:marker val="1"/>
        <c:axId val="206350208"/>
        <c:axId val="206471552"/>
      </c:lineChart>
      <c:catAx>
        <c:axId val="20635020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5400000" vert="horz"/>
          <a:lstStyle/>
          <a:p>
            <a:pPr>
              <a:defRPr/>
            </a:pPr>
            <a:endParaRPr lang="es-AR"/>
          </a:p>
        </c:txPr>
        <c:crossAx val="206471552"/>
        <c:crosses val="autoZero"/>
        <c:auto val="1"/>
        <c:lblAlgn val="ctr"/>
        <c:lblOffset val="100"/>
      </c:catAx>
      <c:valAx>
        <c:axId val="20647155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206350208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es-A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AR"/>
  <c:chart>
    <c:autoTitleDeleted val="1"/>
    <c:plotArea>
      <c:layout/>
      <c:barChart>
        <c:barDir val="col"/>
        <c:grouping val="stacked"/>
        <c:ser>
          <c:idx val="1"/>
          <c:order val="1"/>
          <c:tx>
            <c:strRef>
              <c:f>'Gráfico 3'!$C$4</c:f>
              <c:strCache>
                <c:ptCount val="1"/>
                <c:pt idx="0">
                  <c:v>Ventas internas (de nacionales)</c:v>
                </c:pt>
              </c:strCache>
            </c:strRef>
          </c:tx>
          <c:val>
            <c:numRef>
              <c:f>'Gráfico 3'!$C$5:$C$60</c:f>
              <c:numCache>
                <c:formatCode>#,##0</c:formatCode>
                <c:ptCount val="56"/>
                <c:pt idx="0">
                  <c:v>32318</c:v>
                </c:pt>
                <c:pt idx="1">
                  <c:v>87722</c:v>
                </c:pt>
                <c:pt idx="2">
                  <c:v>134924</c:v>
                </c:pt>
                <c:pt idx="3">
                  <c:v>124439</c:v>
                </c:pt>
                <c:pt idx="4">
                  <c:v>106133</c:v>
                </c:pt>
                <c:pt idx="5">
                  <c:v>167452</c:v>
                </c:pt>
                <c:pt idx="6">
                  <c:v>190697</c:v>
                </c:pt>
                <c:pt idx="7">
                  <c:v>177339</c:v>
                </c:pt>
                <c:pt idx="8">
                  <c:v>177519</c:v>
                </c:pt>
                <c:pt idx="9">
                  <c:v>185343</c:v>
                </c:pt>
                <c:pt idx="10">
                  <c:v>211144</c:v>
                </c:pt>
                <c:pt idx="11">
                  <c:v>220746</c:v>
                </c:pt>
                <c:pt idx="12">
                  <c:v>253723</c:v>
                </c:pt>
                <c:pt idx="13">
                  <c:v>261796</c:v>
                </c:pt>
                <c:pt idx="14">
                  <c:v>285300</c:v>
                </c:pt>
                <c:pt idx="15">
                  <c:v>271259</c:v>
                </c:pt>
                <c:pt idx="16">
                  <c:v>226831</c:v>
                </c:pt>
                <c:pt idx="17">
                  <c:v>177716</c:v>
                </c:pt>
                <c:pt idx="18">
                  <c:v>212301</c:v>
                </c:pt>
                <c:pt idx="19">
                  <c:v>190559</c:v>
                </c:pt>
                <c:pt idx="20">
                  <c:v>249669</c:v>
                </c:pt>
                <c:pt idx="21">
                  <c:v>275058</c:v>
                </c:pt>
                <c:pt idx="22">
                  <c:v>178848</c:v>
                </c:pt>
                <c:pt idx="23">
                  <c:v>131805</c:v>
                </c:pt>
                <c:pt idx="24">
                  <c:v>150565</c:v>
                </c:pt>
                <c:pt idx="25">
                  <c:v>165059</c:v>
                </c:pt>
                <c:pt idx="26">
                  <c:v>145524</c:v>
                </c:pt>
                <c:pt idx="27">
                  <c:v>165575</c:v>
                </c:pt>
                <c:pt idx="28">
                  <c:v>190827</c:v>
                </c:pt>
                <c:pt idx="29">
                  <c:v>162517</c:v>
                </c:pt>
                <c:pt idx="30">
                  <c:v>132921</c:v>
                </c:pt>
                <c:pt idx="31">
                  <c:v>94787</c:v>
                </c:pt>
                <c:pt idx="32">
                  <c:v>137175</c:v>
                </c:pt>
                <c:pt idx="33">
                  <c:v>243363</c:v>
                </c:pt>
                <c:pt idx="34">
                  <c:v>311213</c:v>
                </c:pt>
                <c:pt idx="35">
                  <c:v>360721</c:v>
                </c:pt>
                <c:pt idx="36">
                  <c:v>224961</c:v>
                </c:pt>
                <c:pt idx="37">
                  <c:v>215143</c:v>
                </c:pt>
                <c:pt idx="38">
                  <c:v>228297</c:v>
                </c:pt>
                <c:pt idx="39">
                  <c:v>221971</c:v>
                </c:pt>
                <c:pt idx="40">
                  <c:v>220553</c:v>
                </c:pt>
                <c:pt idx="41">
                  <c:v>186283</c:v>
                </c:pt>
                <c:pt idx="42">
                  <c:v>93833</c:v>
                </c:pt>
                <c:pt idx="43">
                  <c:v>46294</c:v>
                </c:pt>
                <c:pt idx="44">
                  <c:v>64868</c:v>
                </c:pt>
                <c:pt idx="45">
                  <c:v>108572</c:v>
                </c:pt>
                <c:pt idx="46">
                  <c:v>143282</c:v>
                </c:pt>
                <c:pt idx="47">
                  <c:v>188479</c:v>
                </c:pt>
                <c:pt idx="48">
                  <c:v>234354</c:v>
                </c:pt>
                <c:pt idx="49">
                  <c:v>238465</c:v>
                </c:pt>
                <c:pt idx="50">
                  <c:v>198732</c:v>
                </c:pt>
                <c:pt idx="51">
                  <c:v>262532</c:v>
                </c:pt>
                <c:pt idx="52">
                  <c:v>324795</c:v>
                </c:pt>
                <c:pt idx="53">
                  <c:v>347997</c:v>
                </c:pt>
                <c:pt idx="54">
                  <c:v>358582</c:v>
                </c:pt>
                <c:pt idx="55">
                  <c:v>272605</c:v>
                </c:pt>
              </c:numCache>
            </c:numRef>
          </c:val>
        </c:ser>
        <c:ser>
          <c:idx val="2"/>
          <c:order val="2"/>
          <c:tx>
            <c:strRef>
              <c:f>'Gráfico 3'!$D$4</c:f>
              <c:strCache>
                <c:ptCount val="1"/>
                <c:pt idx="0">
                  <c:v>Exportación</c:v>
                </c:pt>
              </c:strCache>
            </c:strRef>
          </c:tx>
          <c:val>
            <c:numRef>
              <c:f>'Gráfico 3'!$D$5:$D$60</c:f>
              <c:numCache>
                <c:formatCode>#,##0</c:formatCode>
                <c:ptCount val="56"/>
                <c:pt idx="1">
                  <c:v>1</c:v>
                </c:pt>
                <c:pt idx="2">
                  <c:v>2</c:v>
                </c:pt>
                <c:pt idx="3">
                  <c:v>8</c:v>
                </c:pt>
                <c:pt idx="4">
                  <c:v>33</c:v>
                </c:pt>
                <c:pt idx="5">
                  <c:v>86</c:v>
                </c:pt>
                <c:pt idx="6">
                  <c:v>88</c:v>
                </c:pt>
                <c:pt idx="7">
                  <c:v>35</c:v>
                </c:pt>
                <c:pt idx="8">
                  <c:v>58</c:v>
                </c:pt>
                <c:pt idx="9">
                  <c:v>76</c:v>
                </c:pt>
                <c:pt idx="10">
                  <c:v>459</c:v>
                </c:pt>
                <c:pt idx="11">
                  <c:v>849</c:v>
                </c:pt>
                <c:pt idx="12">
                  <c:v>1832</c:v>
                </c:pt>
                <c:pt idx="13">
                  <c:v>3493</c:v>
                </c:pt>
                <c:pt idx="14">
                  <c:v>11214</c:v>
                </c:pt>
                <c:pt idx="15">
                  <c:v>15443</c:v>
                </c:pt>
                <c:pt idx="16">
                  <c:v>13741</c:v>
                </c:pt>
                <c:pt idx="17">
                  <c:v>13442</c:v>
                </c:pt>
                <c:pt idx="18">
                  <c:v>8013</c:v>
                </c:pt>
                <c:pt idx="19">
                  <c:v>3988</c:v>
                </c:pt>
                <c:pt idx="20">
                  <c:v>2262</c:v>
                </c:pt>
                <c:pt idx="21">
                  <c:v>3607</c:v>
                </c:pt>
                <c:pt idx="22">
                  <c:v>285</c:v>
                </c:pt>
                <c:pt idx="23">
                  <c:v>3234</c:v>
                </c:pt>
                <c:pt idx="24">
                  <c:v>5202</c:v>
                </c:pt>
                <c:pt idx="25">
                  <c:v>4243</c:v>
                </c:pt>
                <c:pt idx="26">
                  <c:v>774</c:v>
                </c:pt>
                <c:pt idx="27">
                  <c:v>357</c:v>
                </c:pt>
                <c:pt idx="28">
                  <c:v>460</c:v>
                </c:pt>
                <c:pt idx="29">
                  <c:v>1634</c:v>
                </c:pt>
                <c:pt idx="30">
                  <c:v>1841</c:v>
                </c:pt>
                <c:pt idx="31">
                  <c:v>1126</c:v>
                </c:pt>
                <c:pt idx="32">
                  <c:v>5205</c:v>
                </c:pt>
                <c:pt idx="33">
                  <c:v>16353</c:v>
                </c:pt>
                <c:pt idx="34">
                  <c:v>29976</c:v>
                </c:pt>
                <c:pt idx="35">
                  <c:v>38657</c:v>
                </c:pt>
                <c:pt idx="36">
                  <c:v>52746</c:v>
                </c:pt>
                <c:pt idx="37">
                  <c:v>108990</c:v>
                </c:pt>
                <c:pt idx="38">
                  <c:v>210386</c:v>
                </c:pt>
                <c:pt idx="39">
                  <c:v>237497</c:v>
                </c:pt>
                <c:pt idx="40">
                  <c:v>98362</c:v>
                </c:pt>
                <c:pt idx="41">
                  <c:v>135760</c:v>
                </c:pt>
                <c:pt idx="42">
                  <c:v>155123</c:v>
                </c:pt>
                <c:pt idx="43">
                  <c:v>123062</c:v>
                </c:pt>
                <c:pt idx="44">
                  <c:v>108058</c:v>
                </c:pt>
                <c:pt idx="45">
                  <c:v>146236</c:v>
                </c:pt>
                <c:pt idx="46">
                  <c:v>181581</c:v>
                </c:pt>
                <c:pt idx="47">
                  <c:v>236789</c:v>
                </c:pt>
                <c:pt idx="48">
                  <c:v>316410</c:v>
                </c:pt>
                <c:pt idx="49">
                  <c:v>351092</c:v>
                </c:pt>
                <c:pt idx="50">
                  <c:v>322495</c:v>
                </c:pt>
                <c:pt idx="51">
                  <c:v>447953</c:v>
                </c:pt>
                <c:pt idx="52">
                  <c:v>506715</c:v>
                </c:pt>
                <c:pt idx="53">
                  <c:v>413472</c:v>
                </c:pt>
                <c:pt idx="54">
                  <c:v>433295</c:v>
                </c:pt>
                <c:pt idx="55">
                  <c:v>357847</c:v>
                </c:pt>
              </c:numCache>
            </c:numRef>
          </c:val>
        </c:ser>
        <c:gapWidth val="75"/>
        <c:overlap val="100"/>
        <c:axId val="206761984"/>
        <c:axId val="206849152"/>
      </c:barChart>
      <c:lineChart>
        <c:grouping val="standard"/>
        <c:ser>
          <c:idx val="0"/>
          <c:order val="0"/>
          <c:tx>
            <c:strRef>
              <c:f>'Gráfico 3'!$B$4</c:f>
              <c:strCache>
                <c:ptCount val="1"/>
                <c:pt idx="0">
                  <c:v>Producción</c:v>
                </c:pt>
              </c:strCache>
            </c:strRef>
          </c:tx>
          <c:marker>
            <c:symbol val="none"/>
          </c:marker>
          <c:cat>
            <c:numRef>
              <c:f>'Gráfico 3'!$A$5:$A$60</c:f>
              <c:numCache>
                <c:formatCode>General</c:formatCode>
                <c:ptCount val="56"/>
                <c:pt idx="0">
                  <c:v>1959</c:v>
                </c:pt>
                <c:pt idx="1">
                  <c:v>1960</c:v>
                </c:pt>
                <c:pt idx="2">
                  <c:v>1961</c:v>
                </c:pt>
                <c:pt idx="3">
                  <c:v>1962</c:v>
                </c:pt>
                <c:pt idx="4">
                  <c:v>1963</c:v>
                </c:pt>
                <c:pt idx="5">
                  <c:v>1964</c:v>
                </c:pt>
                <c:pt idx="6">
                  <c:v>1965</c:v>
                </c:pt>
                <c:pt idx="7">
                  <c:v>1966</c:v>
                </c:pt>
                <c:pt idx="8">
                  <c:v>1967</c:v>
                </c:pt>
                <c:pt idx="9">
                  <c:v>1968</c:v>
                </c:pt>
                <c:pt idx="10">
                  <c:v>1969</c:v>
                </c:pt>
                <c:pt idx="11">
                  <c:v>1970</c:v>
                </c:pt>
                <c:pt idx="12">
                  <c:v>1971</c:v>
                </c:pt>
                <c:pt idx="13">
                  <c:v>1972</c:v>
                </c:pt>
                <c:pt idx="14">
                  <c:v>1973</c:v>
                </c:pt>
                <c:pt idx="15">
                  <c:v>1974</c:v>
                </c:pt>
                <c:pt idx="16">
                  <c:v>1975</c:v>
                </c:pt>
                <c:pt idx="17">
                  <c:v>1976</c:v>
                </c:pt>
                <c:pt idx="18">
                  <c:v>1977</c:v>
                </c:pt>
                <c:pt idx="19">
                  <c:v>1978</c:v>
                </c:pt>
                <c:pt idx="20">
                  <c:v>1979</c:v>
                </c:pt>
                <c:pt idx="21">
                  <c:v>1980</c:v>
                </c:pt>
                <c:pt idx="22">
                  <c:v>1981</c:v>
                </c:pt>
                <c:pt idx="23">
                  <c:v>1982</c:v>
                </c:pt>
                <c:pt idx="24">
                  <c:v>1983</c:v>
                </c:pt>
                <c:pt idx="25">
                  <c:v>1984</c:v>
                </c:pt>
                <c:pt idx="26">
                  <c:v>1985</c:v>
                </c:pt>
                <c:pt idx="27">
                  <c:v>1986</c:v>
                </c:pt>
                <c:pt idx="28">
                  <c:v>1987</c:v>
                </c:pt>
                <c:pt idx="29">
                  <c:v>1988</c:v>
                </c:pt>
                <c:pt idx="30">
                  <c:v>1989</c:v>
                </c:pt>
                <c:pt idx="31">
                  <c:v>1990</c:v>
                </c:pt>
                <c:pt idx="32">
                  <c:v>1991</c:v>
                </c:pt>
                <c:pt idx="33">
                  <c:v>1992</c:v>
                </c:pt>
                <c:pt idx="34">
                  <c:v>1993</c:v>
                </c:pt>
                <c:pt idx="35">
                  <c:v>1994</c:v>
                </c:pt>
                <c:pt idx="36">
                  <c:v>1995</c:v>
                </c:pt>
                <c:pt idx="37">
                  <c:v>1996</c:v>
                </c:pt>
                <c:pt idx="38">
                  <c:v>1997</c:v>
                </c:pt>
                <c:pt idx="39">
                  <c:v>1998</c:v>
                </c:pt>
                <c:pt idx="40">
                  <c:v>1999</c:v>
                </c:pt>
                <c:pt idx="41">
                  <c:v>2000</c:v>
                </c:pt>
                <c:pt idx="42">
                  <c:v>2001</c:v>
                </c:pt>
                <c:pt idx="43">
                  <c:v>2002</c:v>
                </c:pt>
                <c:pt idx="44">
                  <c:v>2003</c:v>
                </c:pt>
                <c:pt idx="45">
                  <c:v>2004</c:v>
                </c:pt>
                <c:pt idx="46">
                  <c:v>2005</c:v>
                </c:pt>
                <c:pt idx="47">
                  <c:v>2006</c:v>
                </c:pt>
                <c:pt idx="48">
                  <c:v>2007</c:v>
                </c:pt>
                <c:pt idx="49">
                  <c:v>2008</c:v>
                </c:pt>
                <c:pt idx="50">
                  <c:v>2009</c:v>
                </c:pt>
                <c:pt idx="51">
                  <c:v>2010</c:v>
                </c:pt>
                <c:pt idx="52">
                  <c:v>2011</c:v>
                </c:pt>
                <c:pt idx="53">
                  <c:v>2012</c:v>
                </c:pt>
                <c:pt idx="54">
                  <c:v>2013</c:v>
                </c:pt>
                <c:pt idx="55">
                  <c:v>2014</c:v>
                </c:pt>
              </c:numCache>
            </c:numRef>
          </c:cat>
          <c:val>
            <c:numRef>
              <c:f>'Gráfico 3'!$B$5:$B$60</c:f>
              <c:numCache>
                <c:formatCode>#,##0</c:formatCode>
                <c:ptCount val="56"/>
                <c:pt idx="0">
                  <c:v>32952</c:v>
                </c:pt>
                <c:pt idx="1">
                  <c:v>89338</c:v>
                </c:pt>
                <c:pt idx="2">
                  <c:v>136188</c:v>
                </c:pt>
                <c:pt idx="3">
                  <c:v>129880</c:v>
                </c:pt>
                <c:pt idx="4">
                  <c:v>104899</c:v>
                </c:pt>
                <c:pt idx="5">
                  <c:v>166483</c:v>
                </c:pt>
                <c:pt idx="6">
                  <c:v>194536</c:v>
                </c:pt>
                <c:pt idx="7">
                  <c:v>179453</c:v>
                </c:pt>
                <c:pt idx="8">
                  <c:v>175318</c:v>
                </c:pt>
                <c:pt idx="9">
                  <c:v>180976</c:v>
                </c:pt>
                <c:pt idx="10">
                  <c:v>218590</c:v>
                </c:pt>
                <c:pt idx="11">
                  <c:v>219599</c:v>
                </c:pt>
                <c:pt idx="12">
                  <c:v>253237</c:v>
                </c:pt>
                <c:pt idx="13">
                  <c:v>268593</c:v>
                </c:pt>
                <c:pt idx="14">
                  <c:v>293742</c:v>
                </c:pt>
                <c:pt idx="15">
                  <c:v>286312</c:v>
                </c:pt>
                <c:pt idx="16">
                  <c:v>240036</c:v>
                </c:pt>
                <c:pt idx="17">
                  <c:v>193517</c:v>
                </c:pt>
                <c:pt idx="18">
                  <c:v>235356</c:v>
                </c:pt>
                <c:pt idx="19">
                  <c:v>179160</c:v>
                </c:pt>
                <c:pt idx="20">
                  <c:v>253217</c:v>
                </c:pt>
                <c:pt idx="21">
                  <c:v>281793</c:v>
                </c:pt>
                <c:pt idx="22">
                  <c:v>172363</c:v>
                </c:pt>
                <c:pt idx="23">
                  <c:v>132117</c:v>
                </c:pt>
                <c:pt idx="24">
                  <c:v>159876</c:v>
                </c:pt>
                <c:pt idx="25">
                  <c:v>167323</c:v>
                </c:pt>
                <c:pt idx="26">
                  <c:v>137675</c:v>
                </c:pt>
                <c:pt idx="27">
                  <c:v>170490</c:v>
                </c:pt>
                <c:pt idx="28">
                  <c:v>193315</c:v>
                </c:pt>
                <c:pt idx="29">
                  <c:v>164160</c:v>
                </c:pt>
                <c:pt idx="30">
                  <c:v>127823</c:v>
                </c:pt>
                <c:pt idx="31">
                  <c:v>99639</c:v>
                </c:pt>
                <c:pt idx="32">
                  <c:v>138958</c:v>
                </c:pt>
                <c:pt idx="33">
                  <c:v>262022</c:v>
                </c:pt>
                <c:pt idx="34">
                  <c:v>342344</c:v>
                </c:pt>
                <c:pt idx="35">
                  <c:v>408777</c:v>
                </c:pt>
                <c:pt idx="36">
                  <c:v>262401</c:v>
                </c:pt>
                <c:pt idx="37">
                  <c:v>313152</c:v>
                </c:pt>
                <c:pt idx="38">
                  <c:v>446306</c:v>
                </c:pt>
                <c:pt idx="39">
                  <c:v>457956</c:v>
                </c:pt>
                <c:pt idx="40">
                  <c:v>304834</c:v>
                </c:pt>
                <c:pt idx="41">
                  <c:v>339246</c:v>
                </c:pt>
                <c:pt idx="42">
                  <c:v>235577</c:v>
                </c:pt>
                <c:pt idx="43">
                  <c:v>159401</c:v>
                </c:pt>
                <c:pt idx="44">
                  <c:v>169621</c:v>
                </c:pt>
                <c:pt idx="45">
                  <c:v>260402</c:v>
                </c:pt>
                <c:pt idx="46">
                  <c:v>319755</c:v>
                </c:pt>
                <c:pt idx="47">
                  <c:v>432101</c:v>
                </c:pt>
                <c:pt idx="48">
                  <c:v>544647</c:v>
                </c:pt>
                <c:pt idx="49">
                  <c:v>597086</c:v>
                </c:pt>
                <c:pt idx="50">
                  <c:v>512924</c:v>
                </c:pt>
                <c:pt idx="51">
                  <c:v>716540</c:v>
                </c:pt>
                <c:pt idx="52">
                  <c:v>828771</c:v>
                </c:pt>
                <c:pt idx="53">
                  <c:v>764495</c:v>
                </c:pt>
                <c:pt idx="54">
                  <c:v>791007</c:v>
                </c:pt>
                <c:pt idx="55">
                  <c:v>617329</c:v>
                </c:pt>
              </c:numCache>
            </c:numRef>
          </c:val>
        </c:ser>
        <c:marker val="1"/>
        <c:axId val="206761984"/>
        <c:axId val="206849152"/>
      </c:lineChart>
      <c:catAx>
        <c:axId val="206761984"/>
        <c:scaling>
          <c:orientation val="minMax"/>
        </c:scaling>
        <c:axPos val="b"/>
        <c:majorTickMark val="none"/>
        <c:tickLblPos val="nextTo"/>
        <c:crossAx val="206849152"/>
        <c:crosses val="autoZero"/>
        <c:auto val="1"/>
        <c:lblAlgn val="ctr"/>
        <c:lblOffset val="100"/>
      </c:catAx>
      <c:valAx>
        <c:axId val="206849152"/>
        <c:scaling>
          <c:orientation val="minMax"/>
        </c:scaling>
        <c:axPos val="l"/>
        <c:majorGridlines/>
        <c:numFmt formatCode="#,##0" sourceLinked="1"/>
        <c:majorTickMark val="none"/>
        <c:tickLblPos val="nextTo"/>
        <c:spPr>
          <a:ln w="9525">
            <a:noFill/>
          </a:ln>
        </c:spPr>
        <c:crossAx val="206761984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es-A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AR"/>
  <c:chart>
    <c:autoTitleDeleted val="1"/>
    <c:plotArea>
      <c:layout/>
      <c:lineChart>
        <c:grouping val="standard"/>
        <c:ser>
          <c:idx val="0"/>
          <c:order val="0"/>
          <c:marker>
            <c:symbol val="none"/>
          </c:marker>
          <c:cat>
            <c:numRef>
              <c:f>'Gráfico 4'!$A$5:$A$60</c:f>
              <c:numCache>
                <c:formatCode>General</c:formatCode>
                <c:ptCount val="56"/>
                <c:pt idx="0">
                  <c:v>1959</c:v>
                </c:pt>
                <c:pt idx="1">
                  <c:v>1960</c:v>
                </c:pt>
                <c:pt idx="2">
                  <c:v>1961</c:v>
                </c:pt>
                <c:pt idx="3">
                  <c:v>1962</c:v>
                </c:pt>
                <c:pt idx="4">
                  <c:v>1963</c:v>
                </c:pt>
                <c:pt idx="5">
                  <c:v>1964</c:v>
                </c:pt>
                <c:pt idx="6">
                  <c:v>1965</c:v>
                </c:pt>
                <c:pt idx="7">
                  <c:v>1966</c:v>
                </c:pt>
                <c:pt idx="8">
                  <c:v>1967</c:v>
                </c:pt>
                <c:pt idx="9">
                  <c:v>1968</c:v>
                </c:pt>
                <c:pt idx="10">
                  <c:v>1969</c:v>
                </c:pt>
                <c:pt idx="11">
                  <c:v>1970</c:v>
                </c:pt>
                <c:pt idx="12">
                  <c:v>1971</c:v>
                </c:pt>
                <c:pt idx="13">
                  <c:v>1972</c:v>
                </c:pt>
                <c:pt idx="14">
                  <c:v>1973</c:v>
                </c:pt>
                <c:pt idx="15">
                  <c:v>1974</c:v>
                </c:pt>
                <c:pt idx="16">
                  <c:v>1975</c:v>
                </c:pt>
                <c:pt idx="17">
                  <c:v>1976</c:v>
                </c:pt>
                <c:pt idx="18">
                  <c:v>1977</c:v>
                </c:pt>
                <c:pt idx="19">
                  <c:v>1978</c:v>
                </c:pt>
                <c:pt idx="20">
                  <c:v>1979</c:v>
                </c:pt>
                <c:pt idx="21">
                  <c:v>1980</c:v>
                </c:pt>
                <c:pt idx="22">
                  <c:v>1981</c:v>
                </c:pt>
                <c:pt idx="23">
                  <c:v>1982</c:v>
                </c:pt>
                <c:pt idx="24">
                  <c:v>1983</c:v>
                </c:pt>
                <c:pt idx="25">
                  <c:v>1984</c:v>
                </c:pt>
                <c:pt idx="26">
                  <c:v>1985</c:v>
                </c:pt>
                <c:pt idx="27">
                  <c:v>1986</c:v>
                </c:pt>
                <c:pt idx="28">
                  <c:v>1987</c:v>
                </c:pt>
                <c:pt idx="29">
                  <c:v>1988</c:v>
                </c:pt>
                <c:pt idx="30">
                  <c:v>1989</c:v>
                </c:pt>
                <c:pt idx="31">
                  <c:v>1990</c:v>
                </c:pt>
                <c:pt idx="32">
                  <c:v>1991</c:v>
                </c:pt>
                <c:pt idx="33">
                  <c:v>1992</c:v>
                </c:pt>
                <c:pt idx="34">
                  <c:v>1993</c:v>
                </c:pt>
                <c:pt idx="35">
                  <c:v>1994</c:v>
                </c:pt>
                <c:pt idx="36">
                  <c:v>1995</c:v>
                </c:pt>
                <c:pt idx="37">
                  <c:v>1996</c:v>
                </c:pt>
                <c:pt idx="38">
                  <c:v>1997</c:v>
                </c:pt>
                <c:pt idx="39">
                  <c:v>1998</c:v>
                </c:pt>
                <c:pt idx="40">
                  <c:v>1999</c:v>
                </c:pt>
                <c:pt idx="41">
                  <c:v>2000</c:v>
                </c:pt>
                <c:pt idx="42">
                  <c:v>2001</c:v>
                </c:pt>
                <c:pt idx="43">
                  <c:v>2002</c:v>
                </c:pt>
                <c:pt idx="44">
                  <c:v>2003</c:v>
                </c:pt>
                <c:pt idx="45">
                  <c:v>2004</c:v>
                </c:pt>
                <c:pt idx="46">
                  <c:v>2005</c:v>
                </c:pt>
                <c:pt idx="47">
                  <c:v>2006</c:v>
                </c:pt>
                <c:pt idx="48">
                  <c:v>2007</c:v>
                </c:pt>
                <c:pt idx="49">
                  <c:v>2008</c:v>
                </c:pt>
                <c:pt idx="50">
                  <c:v>2009</c:v>
                </c:pt>
                <c:pt idx="51">
                  <c:v>2010</c:v>
                </c:pt>
                <c:pt idx="52">
                  <c:v>2011</c:v>
                </c:pt>
                <c:pt idx="53">
                  <c:v>2012</c:v>
                </c:pt>
                <c:pt idx="54">
                  <c:v>2013</c:v>
                </c:pt>
                <c:pt idx="55">
                  <c:v>2014</c:v>
                </c:pt>
              </c:numCache>
            </c:numRef>
          </c:cat>
          <c:val>
            <c:numRef>
              <c:f>'Gráfico 4'!$B$5:$B$60</c:f>
              <c:numCache>
                <c:formatCode>#,##0</c:formatCode>
                <c:ptCount val="56"/>
                <c:pt idx="0">
                  <c:v>39333</c:v>
                </c:pt>
                <c:pt idx="1">
                  <c:v>92829</c:v>
                </c:pt>
                <c:pt idx="2">
                  <c:v>139871</c:v>
                </c:pt>
                <c:pt idx="3">
                  <c:v>130471</c:v>
                </c:pt>
                <c:pt idx="4">
                  <c:v>107819</c:v>
                </c:pt>
                <c:pt idx="5">
                  <c:v>168738</c:v>
                </c:pt>
                <c:pt idx="6">
                  <c:v>191804</c:v>
                </c:pt>
                <c:pt idx="7">
                  <c:v>178855</c:v>
                </c:pt>
                <c:pt idx="8">
                  <c:v>179512</c:v>
                </c:pt>
                <c:pt idx="9">
                  <c:v>186428</c:v>
                </c:pt>
                <c:pt idx="10">
                  <c:v>212223</c:v>
                </c:pt>
                <c:pt idx="11">
                  <c:v>221294</c:v>
                </c:pt>
                <c:pt idx="12">
                  <c:v>254364</c:v>
                </c:pt>
                <c:pt idx="13">
                  <c:v>262196</c:v>
                </c:pt>
                <c:pt idx="14">
                  <c:v>285518</c:v>
                </c:pt>
                <c:pt idx="15">
                  <c:v>271499</c:v>
                </c:pt>
                <c:pt idx="16">
                  <c:v>227287</c:v>
                </c:pt>
                <c:pt idx="17">
                  <c:v>178015</c:v>
                </c:pt>
                <c:pt idx="18">
                  <c:v>212639</c:v>
                </c:pt>
                <c:pt idx="19">
                  <c:v>191017</c:v>
                </c:pt>
                <c:pt idx="20">
                  <c:v>260948</c:v>
                </c:pt>
                <c:pt idx="21">
                  <c:v>343419</c:v>
                </c:pt>
                <c:pt idx="22">
                  <c:v>238974</c:v>
                </c:pt>
                <c:pt idx="23">
                  <c:v>137144</c:v>
                </c:pt>
                <c:pt idx="24">
                  <c:v>151640</c:v>
                </c:pt>
                <c:pt idx="25">
                  <c:v>165578</c:v>
                </c:pt>
                <c:pt idx="26">
                  <c:v>146271</c:v>
                </c:pt>
                <c:pt idx="27">
                  <c:v>166624</c:v>
                </c:pt>
                <c:pt idx="28">
                  <c:v>192357</c:v>
                </c:pt>
                <c:pt idx="29">
                  <c:v>163896</c:v>
                </c:pt>
                <c:pt idx="30">
                  <c:v>133563</c:v>
                </c:pt>
                <c:pt idx="31">
                  <c:v>95960</c:v>
                </c:pt>
                <c:pt idx="32">
                  <c:v>165806</c:v>
                </c:pt>
                <c:pt idx="33">
                  <c:v>349245</c:v>
                </c:pt>
                <c:pt idx="34">
                  <c:v>420850</c:v>
                </c:pt>
                <c:pt idx="35">
                  <c:v>508152</c:v>
                </c:pt>
                <c:pt idx="36">
                  <c:v>327982</c:v>
                </c:pt>
                <c:pt idx="37">
                  <c:v>231143</c:v>
                </c:pt>
                <c:pt idx="38">
                  <c:v>426326</c:v>
                </c:pt>
                <c:pt idx="39">
                  <c:v>455372</c:v>
                </c:pt>
                <c:pt idx="40">
                  <c:v>380102</c:v>
                </c:pt>
                <c:pt idx="41">
                  <c:v>306945</c:v>
                </c:pt>
                <c:pt idx="42">
                  <c:v>176667</c:v>
                </c:pt>
                <c:pt idx="43">
                  <c:v>82345</c:v>
                </c:pt>
                <c:pt idx="44">
                  <c:v>155666</c:v>
                </c:pt>
                <c:pt idx="45">
                  <c:v>311961</c:v>
                </c:pt>
                <c:pt idx="46">
                  <c:v>402690</c:v>
                </c:pt>
                <c:pt idx="47">
                  <c:v>460478</c:v>
                </c:pt>
                <c:pt idx="48">
                  <c:v>564926</c:v>
                </c:pt>
                <c:pt idx="49">
                  <c:v>611770</c:v>
                </c:pt>
                <c:pt idx="50">
                  <c:v>487142</c:v>
                </c:pt>
                <c:pt idx="51">
                  <c:v>698404</c:v>
                </c:pt>
                <c:pt idx="52">
                  <c:v>855496</c:v>
                </c:pt>
                <c:pt idx="53">
                  <c:v>803118</c:v>
                </c:pt>
                <c:pt idx="54">
                  <c:v>931618</c:v>
                </c:pt>
                <c:pt idx="55">
                  <c:v>598578</c:v>
                </c:pt>
              </c:numCache>
            </c:numRef>
          </c:val>
        </c:ser>
        <c:marker val="1"/>
        <c:axId val="207224192"/>
        <c:axId val="207447168"/>
      </c:lineChart>
      <c:catAx>
        <c:axId val="207224192"/>
        <c:scaling>
          <c:orientation val="minMax"/>
        </c:scaling>
        <c:axPos val="b"/>
        <c:numFmt formatCode="General" sourceLinked="1"/>
        <c:majorTickMark val="none"/>
        <c:tickLblPos val="nextTo"/>
        <c:crossAx val="207447168"/>
        <c:crosses val="autoZero"/>
        <c:auto val="1"/>
        <c:lblAlgn val="ctr"/>
        <c:lblOffset val="100"/>
      </c:catAx>
      <c:valAx>
        <c:axId val="207447168"/>
        <c:scaling>
          <c:orientation val="minMax"/>
        </c:scaling>
        <c:axPos val="l"/>
        <c:majorGridlines/>
        <c:numFmt formatCode="#,##0" sourceLinked="1"/>
        <c:majorTickMark val="none"/>
        <c:tickLblPos val="nextTo"/>
        <c:spPr>
          <a:ln w="9525">
            <a:noFill/>
          </a:ln>
        </c:spPr>
        <c:crossAx val="207224192"/>
        <c:crosses val="autoZero"/>
        <c:crossBetween val="between"/>
      </c:valAx>
    </c:plotArea>
    <c:plotVisOnly val="1"/>
  </c:chart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es-A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AR"/>
  <c:chart>
    <c:autoTitleDeleted val="1"/>
    <c:plotArea>
      <c:layout/>
      <c:lineChart>
        <c:grouping val="standard"/>
        <c:ser>
          <c:idx val="0"/>
          <c:order val="0"/>
          <c:tx>
            <c:v>Vehículos, por obrero</c:v>
          </c:tx>
          <c:spPr>
            <a:ln>
              <a:solidFill>
                <a:srgbClr val="FF0000"/>
              </a:solidFill>
              <a:prstDash val="sysDot"/>
            </a:ln>
          </c:spPr>
          <c:marker>
            <c:symbol val="none"/>
          </c:marker>
          <c:cat>
            <c:numRef>
              <c:f>'[Para articulo automotriz hoy.xlsx]de fichas sectoriales'!$C$2:$Y$2</c:f>
              <c:numCache>
                <c:formatCode>General</c:formatCode>
                <c:ptCount val="23"/>
                <c:pt idx="0">
                  <c:v>1991</c:v>
                </c:pt>
                <c:pt idx="1">
                  <c:v>1992</c:v>
                </c:pt>
                <c:pt idx="2">
                  <c:v>1993</c:v>
                </c:pt>
                <c:pt idx="3">
                  <c:v>1994</c:v>
                </c:pt>
                <c:pt idx="4">
                  <c:v>1995</c:v>
                </c:pt>
                <c:pt idx="5">
                  <c:v>1996</c:v>
                </c:pt>
                <c:pt idx="6">
                  <c:v>1997</c:v>
                </c:pt>
                <c:pt idx="7">
                  <c:v>1998</c:v>
                </c:pt>
                <c:pt idx="8">
                  <c:v>1999</c:v>
                </c:pt>
                <c:pt idx="9">
                  <c:v>2000</c:v>
                </c:pt>
                <c:pt idx="10">
                  <c:v>2001</c:v>
                </c:pt>
                <c:pt idx="11">
                  <c:v>2002</c:v>
                </c:pt>
                <c:pt idx="12">
                  <c:v>2003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  <c:pt idx="22">
                  <c:v>2013</c:v>
                </c:pt>
              </c:numCache>
            </c:numRef>
          </c:cat>
          <c:val>
            <c:numRef>
              <c:f>'Gráfico 5'!$C$7:$Y$7</c:f>
              <c:numCache>
                <c:formatCode>#,##0.0</c:formatCode>
                <c:ptCount val="23"/>
                <c:pt idx="0">
                  <c:v>40.089446962278508</c:v>
                </c:pt>
                <c:pt idx="1">
                  <c:v>56.210139490395981</c:v>
                </c:pt>
                <c:pt idx="2">
                  <c:v>65.113067615748832</c:v>
                </c:pt>
                <c:pt idx="3">
                  <c:v>71.717839184095723</c:v>
                </c:pt>
                <c:pt idx="4">
                  <c:v>57.002501760935431</c:v>
                </c:pt>
                <c:pt idx="5">
                  <c:v>73.382246859733925</c:v>
                </c:pt>
                <c:pt idx="6">
                  <c:v>99.50128865415185</c:v>
                </c:pt>
                <c:pt idx="7">
                  <c:v>88.882023420701174</c:v>
                </c:pt>
                <c:pt idx="8">
                  <c:v>85.658028435732987</c:v>
                </c:pt>
                <c:pt idx="9">
                  <c:v>103.4813176239296</c:v>
                </c:pt>
                <c:pt idx="10">
                  <c:v>85.276264918233665</c:v>
                </c:pt>
                <c:pt idx="11">
                  <c:v>83.132213198102107</c:v>
                </c:pt>
                <c:pt idx="12">
                  <c:v>112.74262238880986</c:v>
                </c:pt>
                <c:pt idx="13">
                  <c:v>149.65572322231336</c:v>
                </c:pt>
                <c:pt idx="14">
                  <c:v>148.13328373337342</c:v>
                </c:pt>
                <c:pt idx="15">
                  <c:v>164.55977084754065</c:v>
                </c:pt>
                <c:pt idx="16">
                  <c:v>159.12436761900909</c:v>
                </c:pt>
                <c:pt idx="17">
                  <c:v>125.61876174515311</c:v>
                </c:pt>
                <c:pt idx="18">
                  <c:v>114.76621089850886</c:v>
                </c:pt>
                <c:pt idx="19">
                  <c:v>161.64255318268886</c:v>
                </c:pt>
                <c:pt idx="20">
                  <c:v>177.36784274647002</c:v>
                </c:pt>
                <c:pt idx="21">
                  <c:v>156.16656119685888</c:v>
                </c:pt>
                <c:pt idx="22">
                  <c:v>159.36490782775516</c:v>
                </c:pt>
              </c:numCache>
            </c:numRef>
          </c:val>
        </c:ser>
        <c:ser>
          <c:idx val="1"/>
          <c:order val="1"/>
          <c:tx>
            <c:v>Vehículos, por hora trabajada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numRef>
              <c:f>'[Para articulo automotriz hoy.xlsx]de fichas sectoriales'!$C$2:$Y$2</c:f>
              <c:numCache>
                <c:formatCode>General</c:formatCode>
                <c:ptCount val="23"/>
                <c:pt idx="0">
                  <c:v>1991</c:v>
                </c:pt>
                <c:pt idx="1">
                  <c:v>1992</c:v>
                </c:pt>
                <c:pt idx="2">
                  <c:v>1993</c:v>
                </c:pt>
                <c:pt idx="3">
                  <c:v>1994</c:v>
                </c:pt>
                <c:pt idx="4">
                  <c:v>1995</c:v>
                </c:pt>
                <c:pt idx="5">
                  <c:v>1996</c:v>
                </c:pt>
                <c:pt idx="6">
                  <c:v>1997</c:v>
                </c:pt>
                <c:pt idx="7">
                  <c:v>1998</c:v>
                </c:pt>
                <c:pt idx="8">
                  <c:v>1999</c:v>
                </c:pt>
                <c:pt idx="9">
                  <c:v>2000</c:v>
                </c:pt>
                <c:pt idx="10">
                  <c:v>2001</c:v>
                </c:pt>
                <c:pt idx="11">
                  <c:v>2002</c:v>
                </c:pt>
                <c:pt idx="12">
                  <c:v>2003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  <c:pt idx="22">
                  <c:v>2013</c:v>
                </c:pt>
              </c:numCache>
            </c:numRef>
          </c:cat>
          <c:val>
            <c:numRef>
              <c:f>'Gráfico 5'!$C$8:$Y$8</c:f>
              <c:numCache>
                <c:formatCode>#,##0.0</c:formatCode>
                <c:ptCount val="23"/>
                <c:pt idx="0">
                  <c:v>39.477525067864974</c:v>
                </c:pt>
                <c:pt idx="1">
                  <c:v>50.237782594238261</c:v>
                </c:pt>
                <c:pt idx="2">
                  <c:v>57.86763744219126</c:v>
                </c:pt>
                <c:pt idx="3">
                  <c:v>66.488564095881657</c:v>
                </c:pt>
                <c:pt idx="4">
                  <c:v>67.549406940262386</c:v>
                </c:pt>
                <c:pt idx="5">
                  <c:v>73.851772387961049</c:v>
                </c:pt>
                <c:pt idx="6">
                  <c:v>99.243937365225364</c:v>
                </c:pt>
                <c:pt idx="7">
                  <c:v>99.921947936748083</c:v>
                </c:pt>
                <c:pt idx="8">
                  <c:v>100.23269767428252</c:v>
                </c:pt>
                <c:pt idx="9">
                  <c:v>112.31521916906708</c:v>
                </c:pt>
                <c:pt idx="10">
                  <c:v>111.21596323448401</c:v>
                </c:pt>
                <c:pt idx="11">
                  <c:v>114.80842625589841</c:v>
                </c:pt>
                <c:pt idx="12">
                  <c:v>129.99513311147012</c:v>
                </c:pt>
                <c:pt idx="13">
                  <c:v>142.98107139021781</c:v>
                </c:pt>
                <c:pt idx="14">
                  <c:v>150.56243956568974</c:v>
                </c:pt>
                <c:pt idx="15">
                  <c:v>162.06253222903715</c:v>
                </c:pt>
                <c:pt idx="16">
                  <c:v>157.34164130006241</c:v>
                </c:pt>
                <c:pt idx="17">
                  <c:v>130.68370148139215</c:v>
                </c:pt>
                <c:pt idx="18">
                  <c:v>131.520051869599</c:v>
                </c:pt>
                <c:pt idx="19">
                  <c:v>150.03392596565797</c:v>
                </c:pt>
                <c:pt idx="20">
                  <c:v>177.22487846211402</c:v>
                </c:pt>
                <c:pt idx="21">
                  <c:v>166.51732725656228</c:v>
                </c:pt>
                <c:pt idx="22">
                  <c:v>177.2677356019737</c:v>
                </c:pt>
              </c:numCache>
            </c:numRef>
          </c:val>
        </c:ser>
        <c:ser>
          <c:idx val="2"/>
          <c:order val="2"/>
          <c:tx>
            <c:v>Piezas y partes, por obrero</c:v>
          </c:tx>
          <c:spPr>
            <a:ln>
              <a:solidFill>
                <a:srgbClr val="00B050"/>
              </a:solidFill>
              <a:prstDash val="sysDot"/>
            </a:ln>
          </c:spPr>
          <c:marker>
            <c:symbol val="none"/>
          </c:marker>
          <c:val>
            <c:numRef>
              <c:f>'Gráfico 5'!$C$11:$Y$11</c:f>
              <c:numCache>
                <c:formatCode>#,##0.0</c:formatCode>
                <c:ptCount val="23"/>
                <c:pt idx="0">
                  <c:v>47.751781090355401</c:v>
                </c:pt>
                <c:pt idx="1">
                  <c:v>66.947961549416547</c:v>
                </c:pt>
                <c:pt idx="2">
                  <c:v>76.962529548518518</c:v>
                </c:pt>
                <c:pt idx="3">
                  <c:v>79.867658455199233</c:v>
                </c:pt>
                <c:pt idx="4">
                  <c:v>66.174463287067795</c:v>
                </c:pt>
                <c:pt idx="5">
                  <c:v>81.009975507336208</c:v>
                </c:pt>
                <c:pt idx="6">
                  <c:v>99.884066565517159</c:v>
                </c:pt>
                <c:pt idx="7">
                  <c:v>97.178826695493839</c:v>
                </c:pt>
                <c:pt idx="8">
                  <c:v>91.505044201608001</c:v>
                </c:pt>
                <c:pt idx="9">
                  <c:v>97.497586864271156</c:v>
                </c:pt>
                <c:pt idx="10">
                  <c:v>90.784456903553803</c:v>
                </c:pt>
                <c:pt idx="11">
                  <c:v>129.73820111341243</c:v>
                </c:pt>
                <c:pt idx="12">
                  <c:v>129.63478604741584</c:v>
                </c:pt>
                <c:pt idx="13">
                  <c:v>120.8733315184202</c:v>
                </c:pt>
                <c:pt idx="14">
                  <c:v>116.45893799997485</c:v>
                </c:pt>
                <c:pt idx="15">
                  <c:v>115.91777532006051</c:v>
                </c:pt>
                <c:pt idx="16">
                  <c:v>108.48802920850946</c:v>
                </c:pt>
                <c:pt idx="17">
                  <c:v>107.12167220247743</c:v>
                </c:pt>
                <c:pt idx="18">
                  <c:v>102.27471909482496</c:v>
                </c:pt>
                <c:pt idx="19">
                  <c:v>125.05368884876775</c:v>
                </c:pt>
                <c:pt idx="20">
                  <c:v>144.01379230433577</c:v>
                </c:pt>
                <c:pt idx="21">
                  <c:v>132.15537231273782</c:v>
                </c:pt>
                <c:pt idx="22">
                  <c:v>122.19238365981195</c:v>
                </c:pt>
              </c:numCache>
            </c:numRef>
          </c:val>
        </c:ser>
        <c:ser>
          <c:idx val="3"/>
          <c:order val="3"/>
          <c:tx>
            <c:v>Piezas y partes, por hora trabajada</c:v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val>
            <c:numRef>
              <c:f>'Gráfico 5'!$C$12:$Y$12</c:f>
              <c:numCache>
                <c:formatCode>#,##0.0</c:formatCode>
                <c:ptCount val="23"/>
                <c:pt idx="0">
                  <c:v>50.689417581731618</c:v>
                </c:pt>
                <c:pt idx="1">
                  <c:v>64.189634848160352</c:v>
                </c:pt>
                <c:pt idx="2">
                  <c:v>74.93696669183565</c:v>
                </c:pt>
                <c:pt idx="3">
                  <c:v>72.796699185508913</c:v>
                </c:pt>
                <c:pt idx="4">
                  <c:v>67.760022041391565</c:v>
                </c:pt>
                <c:pt idx="5">
                  <c:v>78.315750783072517</c:v>
                </c:pt>
                <c:pt idx="6">
                  <c:v>99.850819345669393</c:v>
                </c:pt>
                <c:pt idx="7">
                  <c:v>96.935876411466836</c:v>
                </c:pt>
                <c:pt idx="8">
                  <c:v>96.054688395496697</c:v>
                </c:pt>
                <c:pt idx="9">
                  <c:v>99.982051260040564</c:v>
                </c:pt>
                <c:pt idx="10">
                  <c:v>102.62346192481037</c:v>
                </c:pt>
                <c:pt idx="11">
                  <c:v>140.72749083647406</c:v>
                </c:pt>
                <c:pt idx="12">
                  <c:v>132.40398536378493</c:v>
                </c:pt>
                <c:pt idx="13">
                  <c:v>118.39308981498287</c:v>
                </c:pt>
                <c:pt idx="14">
                  <c:v>116.54962524525862</c:v>
                </c:pt>
                <c:pt idx="15">
                  <c:v>117.25471490586126</c:v>
                </c:pt>
                <c:pt idx="16">
                  <c:v>111.57872921072234</c:v>
                </c:pt>
                <c:pt idx="17">
                  <c:v>113.82335837336763</c:v>
                </c:pt>
                <c:pt idx="18">
                  <c:v>120.70841613617414</c:v>
                </c:pt>
                <c:pt idx="19">
                  <c:v>133.11117747679185</c:v>
                </c:pt>
                <c:pt idx="20">
                  <c:v>163.30582812507714</c:v>
                </c:pt>
                <c:pt idx="21">
                  <c:v>154.31703995924582</c:v>
                </c:pt>
                <c:pt idx="22">
                  <c:v>145.48506105816659</c:v>
                </c:pt>
              </c:numCache>
            </c:numRef>
          </c:val>
        </c:ser>
        <c:marker val="1"/>
        <c:axId val="212988672"/>
        <c:axId val="212990208"/>
      </c:lineChart>
      <c:catAx>
        <c:axId val="21298867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5400000" vert="horz"/>
          <a:lstStyle/>
          <a:p>
            <a:pPr>
              <a:defRPr/>
            </a:pPr>
            <a:endParaRPr lang="es-AR"/>
          </a:p>
        </c:txPr>
        <c:crossAx val="212990208"/>
        <c:crosses val="autoZero"/>
        <c:auto val="1"/>
        <c:lblAlgn val="ctr"/>
        <c:lblOffset val="100"/>
      </c:catAx>
      <c:valAx>
        <c:axId val="212990208"/>
        <c:scaling>
          <c:orientation val="minMax"/>
          <c:max val="180"/>
          <c:min val="20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212988672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es-A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A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'Gráfico 6'!$A$7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chemeClr val="tx2"/>
            </a:solidFill>
          </c:spPr>
          <c:cat>
            <c:strRef>
              <c:f>'Gráfico 6'!$B$6:$D$6</c:f>
              <c:strCache>
                <c:ptCount val="3"/>
                <c:pt idx="0">
                  <c:v>Producción</c:v>
                </c:pt>
                <c:pt idx="1">
                  <c:v>Exportación</c:v>
                </c:pt>
                <c:pt idx="2">
                  <c:v>Vtas. A concesionarios</c:v>
                </c:pt>
              </c:strCache>
            </c:strRef>
          </c:cat>
          <c:val>
            <c:numRef>
              <c:f>'Gráfico 6'!$B$7:$D$7</c:f>
              <c:numCache>
                <c:formatCode>#,##0</c:formatCode>
                <c:ptCount val="3"/>
                <c:pt idx="0">
                  <c:v>828771</c:v>
                </c:pt>
                <c:pt idx="1">
                  <c:v>506715</c:v>
                </c:pt>
                <c:pt idx="2">
                  <c:v>855496</c:v>
                </c:pt>
              </c:numCache>
            </c:numRef>
          </c:val>
        </c:ser>
        <c:ser>
          <c:idx val="1"/>
          <c:order val="1"/>
          <c:tx>
            <c:strRef>
              <c:f>'Gráfico 6'!$A$8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'Gráfico 6'!$B$6:$D$6</c:f>
              <c:strCache>
                <c:ptCount val="3"/>
                <c:pt idx="0">
                  <c:v>Producción</c:v>
                </c:pt>
                <c:pt idx="1">
                  <c:v>Exportación</c:v>
                </c:pt>
                <c:pt idx="2">
                  <c:v>Vtas. A concesionarios</c:v>
                </c:pt>
              </c:strCache>
            </c:strRef>
          </c:cat>
          <c:val>
            <c:numRef>
              <c:f>'Gráfico 6'!$B$8:$D$8</c:f>
              <c:numCache>
                <c:formatCode>#,##0</c:formatCode>
                <c:ptCount val="3"/>
                <c:pt idx="0">
                  <c:v>764495</c:v>
                </c:pt>
                <c:pt idx="1">
                  <c:v>413472</c:v>
                </c:pt>
                <c:pt idx="2">
                  <c:v>803118</c:v>
                </c:pt>
              </c:numCache>
            </c:numRef>
          </c:val>
        </c:ser>
        <c:ser>
          <c:idx val="2"/>
          <c:order val="2"/>
          <c:tx>
            <c:strRef>
              <c:f>'Gráfico 6'!$A$9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'Gráfico 6'!$B$6:$D$6</c:f>
              <c:strCache>
                <c:ptCount val="3"/>
                <c:pt idx="0">
                  <c:v>Producción</c:v>
                </c:pt>
                <c:pt idx="1">
                  <c:v>Exportación</c:v>
                </c:pt>
                <c:pt idx="2">
                  <c:v>Vtas. A concesionarios</c:v>
                </c:pt>
              </c:strCache>
            </c:strRef>
          </c:cat>
          <c:val>
            <c:numRef>
              <c:f>'Gráfico 6'!$B$9:$D$9</c:f>
              <c:numCache>
                <c:formatCode>#,##0</c:formatCode>
                <c:ptCount val="3"/>
                <c:pt idx="0">
                  <c:v>791007</c:v>
                </c:pt>
                <c:pt idx="1">
                  <c:v>433295</c:v>
                </c:pt>
                <c:pt idx="2">
                  <c:v>931618</c:v>
                </c:pt>
              </c:numCache>
            </c:numRef>
          </c:val>
        </c:ser>
        <c:ser>
          <c:idx val="3"/>
          <c:order val="3"/>
          <c:tx>
            <c:strRef>
              <c:f>'Gráfico 6'!$A$10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tx1"/>
            </a:solidFill>
          </c:spPr>
          <c:cat>
            <c:strRef>
              <c:f>'Gráfico 6'!$B$6:$D$6</c:f>
              <c:strCache>
                <c:ptCount val="3"/>
                <c:pt idx="0">
                  <c:v>Producción</c:v>
                </c:pt>
                <c:pt idx="1">
                  <c:v>Exportación</c:v>
                </c:pt>
                <c:pt idx="2">
                  <c:v>Vtas. A concesionarios</c:v>
                </c:pt>
              </c:strCache>
            </c:strRef>
          </c:cat>
          <c:val>
            <c:numRef>
              <c:f>'Gráfico 6'!$B$10:$D$10</c:f>
              <c:numCache>
                <c:formatCode>#,##0</c:formatCode>
                <c:ptCount val="3"/>
                <c:pt idx="0">
                  <c:v>617329</c:v>
                </c:pt>
                <c:pt idx="1">
                  <c:v>357847</c:v>
                </c:pt>
                <c:pt idx="2">
                  <c:v>598578</c:v>
                </c:pt>
              </c:numCache>
            </c:numRef>
          </c:val>
        </c:ser>
        <c:gapWidth val="75"/>
        <c:overlap val="-25"/>
        <c:axId val="207459072"/>
        <c:axId val="85819392"/>
      </c:barChart>
      <c:catAx>
        <c:axId val="207459072"/>
        <c:scaling>
          <c:orientation val="minMax"/>
        </c:scaling>
        <c:axPos val="b"/>
        <c:numFmt formatCode="General" sourceLinked="1"/>
        <c:majorTickMark val="none"/>
        <c:tickLblPos val="nextTo"/>
        <c:crossAx val="85819392"/>
        <c:crosses val="autoZero"/>
        <c:auto val="1"/>
        <c:lblAlgn val="ctr"/>
        <c:lblOffset val="100"/>
      </c:catAx>
      <c:valAx>
        <c:axId val="85819392"/>
        <c:scaling>
          <c:orientation val="minMax"/>
        </c:scaling>
        <c:axPos val="l"/>
        <c:majorGridlines/>
        <c:numFmt formatCode="#,##0" sourceLinked="1"/>
        <c:majorTickMark val="none"/>
        <c:tickLblPos val="nextTo"/>
        <c:spPr>
          <a:ln w="9525">
            <a:noFill/>
          </a:ln>
        </c:spPr>
        <c:crossAx val="207459072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es-AR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AR"/>
  <c:chart>
    <c:plotArea>
      <c:layout/>
      <c:barChart>
        <c:barDir val="col"/>
        <c:grouping val="stacked"/>
        <c:ser>
          <c:idx val="0"/>
          <c:order val="0"/>
          <c:tx>
            <c:v>Europa15</c:v>
          </c:tx>
          <c:spPr>
            <a:solidFill>
              <a:schemeClr val="bg1">
                <a:lumMod val="50000"/>
              </a:schemeClr>
            </a:solidFill>
          </c:spPr>
          <c:cat>
            <c:strRef>
              <c:f>'C:\Users\Usuario\Desktop\PUBLICACIONES en breve\Articulo Automotriz hoy\Estadística\[Argentina Brasil balanza.xls]Hoja2'!$C$33:$K$33</c:f>
              <c:strCache>
                <c:ptCount val="9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strCache>
            </c:strRef>
          </c:cat>
          <c:val>
            <c:numRef>
              <c:f>'Gráfico 7'!$C$5:$K$5</c:f>
              <c:numCache>
                <c:formatCode>#,###,##0</c:formatCode>
                <c:ptCount val="9"/>
                <c:pt idx="0">
                  <c:v>16.942078999999996</c:v>
                </c:pt>
                <c:pt idx="1">
                  <c:v>17.161728999999998</c:v>
                </c:pt>
                <c:pt idx="2">
                  <c:v>17.297311000000001</c:v>
                </c:pt>
                <c:pt idx="3">
                  <c:v>15.813252</c:v>
                </c:pt>
                <c:pt idx="4">
                  <c:v>15.228049999999998</c:v>
                </c:pt>
                <c:pt idx="5">
                  <c:v>14.696720000000001</c:v>
                </c:pt>
                <c:pt idx="6">
                  <c:v>14.683816</c:v>
                </c:pt>
                <c:pt idx="7">
                  <c:v>13.420004</c:v>
                </c:pt>
                <c:pt idx="8" formatCode="#,##0">
                  <c:v>13.181877999999999</c:v>
                </c:pt>
              </c:numCache>
            </c:numRef>
          </c:val>
        </c:ser>
        <c:ser>
          <c:idx val="1"/>
          <c:order val="1"/>
          <c:tx>
            <c:v>Rusia</c:v>
          </c:tx>
          <c:spPr>
            <a:solidFill>
              <a:srgbClr val="9B053B"/>
            </a:solidFill>
          </c:spPr>
          <c:cat>
            <c:strRef>
              <c:f>'C:\Users\Usuario\Desktop\PUBLICACIONES en breve\Articulo Automotriz hoy\Estadística\[Argentina Brasil balanza.xls]Hoja2'!$C$33:$K$33</c:f>
              <c:strCache>
                <c:ptCount val="9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strCache>
            </c:strRef>
          </c:cat>
          <c:val>
            <c:numRef>
              <c:f>'Gráfico 7'!$C$10:$K$10</c:f>
              <c:numCache>
                <c:formatCode>#,###,##0</c:formatCode>
                <c:ptCount val="9"/>
                <c:pt idx="0">
                  <c:v>1.8066249999999997</c:v>
                </c:pt>
                <c:pt idx="1">
                  <c:v>2.2448399999999999</c:v>
                </c:pt>
                <c:pt idx="2">
                  <c:v>2.8980319999999997</c:v>
                </c:pt>
                <c:pt idx="3">
                  <c:v>3.2223459999999995</c:v>
                </c:pt>
                <c:pt idx="4">
                  <c:v>1.5974569999999999</c:v>
                </c:pt>
                <c:pt idx="5">
                  <c:v>2.1071350000000004</c:v>
                </c:pt>
                <c:pt idx="6">
                  <c:v>2.9016119999999996</c:v>
                </c:pt>
                <c:pt idx="7">
                  <c:v>3.1415510000000002</c:v>
                </c:pt>
                <c:pt idx="8" formatCode="#,##0">
                  <c:v>2.9504829999999997</c:v>
                </c:pt>
              </c:numCache>
            </c:numRef>
          </c:val>
        </c:ser>
        <c:ser>
          <c:idx val="2"/>
          <c:order val="2"/>
          <c:tx>
            <c:v>Canadá</c:v>
          </c:tx>
          <c:cat>
            <c:strRef>
              <c:f>'C:\Users\Usuario\Desktop\PUBLICACIONES en breve\Articulo Automotriz hoy\Estadística\[Argentina Brasil balanza.xls]Hoja2'!$C$33:$K$33</c:f>
              <c:strCache>
                <c:ptCount val="9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strCache>
            </c:strRef>
          </c:cat>
          <c:val>
            <c:numRef>
              <c:f>'Gráfico 7'!$C$11:$K$11</c:f>
              <c:numCache>
                <c:formatCode>#,###,##0</c:formatCode>
                <c:ptCount val="9"/>
                <c:pt idx="0">
                  <c:v>1.6301420000000002</c:v>
                </c:pt>
                <c:pt idx="1">
                  <c:v>1.6660080000000002</c:v>
                </c:pt>
                <c:pt idx="2">
                  <c:v>1.6903450000000002</c:v>
                </c:pt>
                <c:pt idx="3">
                  <c:v>1.673522</c:v>
                </c:pt>
                <c:pt idx="4">
                  <c:v>1.482232</c:v>
                </c:pt>
                <c:pt idx="5">
                  <c:v>1.583388</c:v>
                </c:pt>
                <c:pt idx="6">
                  <c:v>1.6202209999999999</c:v>
                </c:pt>
                <c:pt idx="7">
                  <c:v>1.716178</c:v>
                </c:pt>
                <c:pt idx="8" formatCode="#,##0">
                  <c:v>1.7798599999999998</c:v>
                </c:pt>
              </c:numCache>
            </c:numRef>
          </c:val>
        </c:ser>
        <c:ser>
          <c:idx val="3"/>
          <c:order val="3"/>
          <c:tx>
            <c:v>México</c:v>
          </c:tx>
          <c:cat>
            <c:strRef>
              <c:f>'C:\Users\Usuario\Desktop\PUBLICACIONES en breve\Articulo Automotriz hoy\Estadística\[Argentina Brasil balanza.xls]Hoja2'!$C$33:$K$33</c:f>
              <c:strCache>
                <c:ptCount val="9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strCache>
            </c:strRef>
          </c:cat>
          <c:val>
            <c:numRef>
              <c:f>'Gráfico 7'!$C$12:$K$12</c:f>
              <c:numCache>
                <c:formatCode>#,###,##0</c:formatCode>
                <c:ptCount val="9"/>
                <c:pt idx="0">
                  <c:v>1.1685080000000001</c:v>
                </c:pt>
                <c:pt idx="1">
                  <c:v>1.1840349999999999</c:v>
                </c:pt>
                <c:pt idx="2">
                  <c:v>1.150819</c:v>
                </c:pt>
                <c:pt idx="3">
                  <c:v>1.0737639999999997</c:v>
                </c:pt>
                <c:pt idx="4">
                  <c:v>0.77575100000000008</c:v>
                </c:pt>
                <c:pt idx="5">
                  <c:v>0.84835400000000005</c:v>
                </c:pt>
                <c:pt idx="6">
                  <c:v>0.93677999999999995</c:v>
                </c:pt>
                <c:pt idx="7">
                  <c:v>1.0245739999999999</c:v>
                </c:pt>
                <c:pt idx="8" formatCode="#,##0">
                  <c:v>1.1005419999999999</c:v>
                </c:pt>
              </c:numCache>
            </c:numRef>
          </c:val>
        </c:ser>
        <c:ser>
          <c:idx val="4"/>
          <c:order val="4"/>
          <c:tx>
            <c:v>EE.UU.</c:v>
          </c:tx>
          <c:spPr>
            <a:solidFill>
              <a:schemeClr val="tx2"/>
            </a:solidFill>
          </c:spPr>
          <c:cat>
            <c:strRef>
              <c:f>'C:\Users\Usuario\Desktop\PUBLICACIONES en breve\Articulo Automotriz hoy\Estadística\[Argentina Brasil balanza.xls]Hoja2'!$C$33:$K$33</c:f>
              <c:strCache>
                <c:ptCount val="9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strCache>
            </c:strRef>
          </c:cat>
          <c:val>
            <c:numRef>
              <c:f>'Gráfico 7'!$C$13:$K$13</c:f>
              <c:numCache>
                <c:formatCode>#,###,##0</c:formatCode>
                <c:ptCount val="9"/>
                <c:pt idx="0">
                  <c:v>17.444328999999996</c:v>
                </c:pt>
                <c:pt idx="1">
                  <c:v>17.048981000000001</c:v>
                </c:pt>
                <c:pt idx="2">
                  <c:v>16.460314999999998</c:v>
                </c:pt>
                <c:pt idx="3">
                  <c:v>13.493165000000001</c:v>
                </c:pt>
                <c:pt idx="4">
                  <c:v>10.601367999999999</c:v>
                </c:pt>
                <c:pt idx="5">
                  <c:v>11.772219</c:v>
                </c:pt>
                <c:pt idx="6">
                  <c:v>13.040612999999999</c:v>
                </c:pt>
                <c:pt idx="7">
                  <c:v>14.785936000000001</c:v>
                </c:pt>
                <c:pt idx="8" formatCode="#,##0">
                  <c:v>15.883969</c:v>
                </c:pt>
              </c:numCache>
            </c:numRef>
          </c:val>
        </c:ser>
        <c:ser>
          <c:idx val="5"/>
          <c:order val="5"/>
          <c:tx>
            <c:v>Mercosur</c:v>
          </c:tx>
          <c:spPr>
            <a:solidFill>
              <a:schemeClr val="tx1"/>
            </a:solidFill>
          </c:spPr>
          <c:cat>
            <c:strRef>
              <c:f>'C:\Users\Usuario\Desktop\PUBLICACIONES en breve\Articulo Automotriz hoy\Estadística\[Argentina Brasil balanza.xls]Hoja2'!$C$33:$K$33</c:f>
              <c:strCache>
                <c:ptCount val="9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strCache>
            </c:strRef>
          </c:cat>
          <c:val>
            <c:numRef>
              <c:f>'Gráfico 7'!$C$15:$K$15</c:f>
              <c:numCache>
                <c:formatCode>#,###,##0</c:formatCode>
                <c:ptCount val="9"/>
                <c:pt idx="0">
                  <c:v>2.1206330000000002</c:v>
                </c:pt>
                <c:pt idx="1">
                  <c:v>2.3956579999999992</c:v>
                </c:pt>
                <c:pt idx="2">
                  <c:v>3.0547749999999998</c:v>
                </c:pt>
                <c:pt idx="3">
                  <c:v>3.4699999999999998</c:v>
                </c:pt>
                <c:pt idx="4">
                  <c:v>3.7020339999999998</c:v>
                </c:pt>
                <c:pt idx="5">
                  <c:v>4.2524680000000004</c:v>
                </c:pt>
                <c:pt idx="6">
                  <c:v>4.5791040000000001</c:v>
                </c:pt>
                <c:pt idx="7">
                  <c:v>4.7400969999999996</c:v>
                </c:pt>
                <c:pt idx="8">
                  <c:v>4.8235279999999987</c:v>
                </c:pt>
              </c:numCache>
            </c:numRef>
          </c:val>
        </c:ser>
        <c:ser>
          <c:idx val="6"/>
          <c:order val="6"/>
          <c:tx>
            <c:v>China</c:v>
          </c:tx>
          <c:spPr>
            <a:solidFill>
              <a:srgbClr val="FF0000"/>
            </a:solidFill>
          </c:spPr>
          <c:cat>
            <c:strRef>
              <c:f>'C:\Users\Usuario\Desktop\PUBLICACIONES en breve\Articulo Automotriz hoy\Estadística\[Argentina Brasil balanza.xls]Hoja2'!$C$33:$K$33</c:f>
              <c:strCache>
                <c:ptCount val="9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strCache>
            </c:strRef>
          </c:cat>
          <c:val>
            <c:numRef>
              <c:f>'Gráfico 7'!$C$19:$K$19</c:f>
              <c:numCache>
                <c:formatCode>#,###,##0</c:formatCode>
                <c:ptCount val="9"/>
                <c:pt idx="0">
                  <c:v>5.7581889999999989</c:v>
                </c:pt>
                <c:pt idx="1">
                  <c:v>7.2159719999999989</c:v>
                </c:pt>
                <c:pt idx="2">
                  <c:v>8.7915279999999996</c:v>
                </c:pt>
                <c:pt idx="3">
                  <c:v>9.3805020000000034</c:v>
                </c:pt>
                <c:pt idx="4">
                  <c:v>13.644793999999999</c:v>
                </c:pt>
                <c:pt idx="5">
                  <c:v>18.061935999999999</c:v>
                </c:pt>
                <c:pt idx="6">
                  <c:v>18.505113999999995</c:v>
                </c:pt>
                <c:pt idx="7">
                  <c:v>19.306435</c:v>
                </c:pt>
                <c:pt idx="8" formatCode="#,##0">
                  <c:v>21.984100000000002</c:v>
                </c:pt>
              </c:numCache>
            </c:numRef>
          </c:val>
        </c:ser>
        <c:ser>
          <c:idx val="7"/>
          <c:order val="7"/>
          <c:tx>
            <c:v>India</c:v>
          </c:tx>
          <c:spPr>
            <a:solidFill>
              <a:srgbClr val="FFFF00"/>
            </a:solidFill>
          </c:spPr>
          <c:cat>
            <c:strRef>
              <c:f>'C:\Users\Usuario\Desktop\PUBLICACIONES en breve\Articulo Automotriz hoy\Estadística\[Argentina Brasil balanza.xls]Hoja2'!$C$33:$K$33</c:f>
              <c:strCache>
                <c:ptCount val="9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strCache>
            </c:strRef>
          </c:cat>
          <c:val>
            <c:numRef>
              <c:f>'Gráfico 7'!$C$20:$K$20</c:f>
              <c:numCache>
                <c:formatCode>#,###,##0</c:formatCode>
                <c:ptCount val="9"/>
                <c:pt idx="0">
                  <c:v>1.440455</c:v>
                </c:pt>
                <c:pt idx="1">
                  <c:v>1.7508919999999997</c:v>
                </c:pt>
                <c:pt idx="2">
                  <c:v>1.9937209999999999</c:v>
                </c:pt>
                <c:pt idx="3">
                  <c:v>1.983071</c:v>
                </c:pt>
                <c:pt idx="4">
                  <c:v>2.2662689999999994</c:v>
                </c:pt>
                <c:pt idx="5">
                  <c:v>3.0403899999999999</c:v>
                </c:pt>
                <c:pt idx="6">
                  <c:v>3.2877370000000004</c:v>
                </c:pt>
                <c:pt idx="7">
                  <c:v>3.5955079999999997</c:v>
                </c:pt>
                <c:pt idx="8" formatCode="#,##0">
                  <c:v>3.241209</c:v>
                </c:pt>
              </c:numCache>
            </c:numRef>
          </c:val>
        </c:ser>
        <c:ser>
          <c:idx val="8"/>
          <c:order val="8"/>
          <c:tx>
            <c:v>Japón</c:v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cat>
            <c:strRef>
              <c:f>'C:\Users\Usuario\Desktop\PUBLICACIONES en breve\Articulo Automotriz hoy\Estadística\[Argentina Brasil balanza.xls]Hoja2'!$C$33:$K$33</c:f>
              <c:strCache>
                <c:ptCount val="9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strCache>
            </c:strRef>
          </c:cat>
          <c:val>
            <c:numRef>
              <c:f>'Gráfico 7'!$C$21:$K$21</c:f>
              <c:numCache>
                <c:formatCode>#,###,##0</c:formatCode>
                <c:ptCount val="9"/>
                <c:pt idx="0">
                  <c:v>5.8520339999999988</c:v>
                </c:pt>
                <c:pt idx="1">
                  <c:v>5.7395199999999997</c:v>
                </c:pt>
                <c:pt idx="2">
                  <c:v>5.3091999999999997</c:v>
                </c:pt>
                <c:pt idx="3">
                  <c:v>5.0822329999999996</c:v>
                </c:pt>
                <c:pt idx="4">
                  <c:v>4.6093330000000003</c:v>
                </c:pt>
                <c:pt idx="5">
                  <c:v>4.9561479999999998</c:v>
                </c:pt>
                <c:pt idx="6">
                  <c:v>4.2102240000000002</c:v>
                </c:pt>
                <c:pt idx="7">
                  <c:v>5.3697210000000002</c:v>
                </c:pt>
                <c:pt idx="8" formatCode="#,##0">
                  <c:v>5.3755129999999989</c:v>
                </c:pt>
              </c:numCache>
            </c:numRef>
          </c:val>
        </c:ser>
        <c:ser>
          <c:idx val="9"/>
          <c:order val="9"/>
          <c:tx>
            <c:v>Rep. Corea</c:v>
          </c:tx>
          <c:cat>
            <c:strRef>
              <c:f>'C:\Users\Usuario\Desktop\PUBLICACIONES en breve\Articulo Automotriz hoy\Estadística\[Argentina Brasil balanza.xls]Hoja2'!$C$33:$K$33</c:f>
              <c:strCache>
                <c:ptCount val="9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strCache>
            </c:strRef>
          </c:cat>
          <c:val>
            <c:numRef>
              <c:f>'Gráfico 7'!$C$22:$K$22</c:f>
              <c:numCache>
                <c:formatCode>#,###,##0</c:formatCode>
                <c:ptCount val="9"/>
                <c:pt idx="0">
                  <c:v>1.1704950000000001</c:v>
                </c:pt>
                <c:pt idx="1">
                  <c:v>1.2057129999999998</c:v>
                </c:pt>
                <c:pt idx="2">
                  <c:v>1.273253</c:v>
                </c:pt>
                <c:pt idx="3">
                  <c:v>1.2161249999999997</c:v>
                </c:pt>
                <c:pt idx="4">
                  <c:v>1.4538749999999998</c:v>
                </c:pt>
                <c:pt idx="5">
                  <c:v>1.56595</c:v>
                </c:pt>
                <c:pt idx="6">
                  <c:v>1.5870949999999997</c:v>
                </c:pt>
                <c:pt idx="7">
                  <c:v>1.5622289999999999</c:v>
                </c:pt>
                <c:pt idx="8" formatCode="#,##0">
                  <c:v>1.5435639999999997</c:v>
                </c:pt>
              </c:numCache>
            </c:numRef>
          </c:val>
        </c:ser>
        <c:ser>
          <c:idx val="10"/>
          <c:order val="10"/>
          <c:tx>
            <c:v>África</c:v>
          </c:tx>
          <c:cat>
            <c:strRef>
              <c:f>'C:\Users\Usuario\Desktop\PUBLICACIONES en breve\Articulo Automotriz hoy\Estadística\[Argentina Brasil balanza.xls]Hoja2'!$C$33:$K$33</c:f>
              <c:strCache>
                <c:ptCount val="9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strCache>
            </c:strRef>
          </c:cat>
          <c:val>
            <c:numRef>
              <c:f>'Gráfico 7'!$C$23:$K$23</c:f>
              <c:numCache>
                <c:formatCode>#,###,##0</c:formatCode>
                <c:ptCount val="9"/>
                <c:pt idx="0">
                  <c:v>1.1273489999999999</c:v>
                </c:pt>
                <c:pt idx="1">
                  <c:v>1.328314</c:v>
                </c:pt>
                <c:pt idx="2">
                  <c:v>1.3401520000000002</c:v>
                </c:pt>
                <c:pt idx="3">
                  <c:v>1.278762</c:v>
                </c:pt>
                <c:pt idx="4">
                  <c:v>1.181065</c:v>
                </c:pt>
                <c:pt idx="5">
                  <c:v>1.2738979999999998</c:v>
                </c:pt>
                <c:pt idx="6">
                  <c:v>1.4727379999999999</c:v>
                </c:pt>
                <c:pt idx="7">
                  <c:v>1.5994929999999998</c:v>
                </c:pt>
                <c:pt idx="8" formatCode="#,##0">
                  <c:v>1.6530580000000001</c:v>
                </c:pt>
              </c:numCache>
            </c:numRef>
          </c:val>
        </c:ser>
        <c:ser>
          <c:idx val="11"/>
          <c:order val="11"/>
          <c:tx>
            <c:v>Otros</c:v>
          </c:tx>
          <c:cat>
            <c:strRef>
              <c:f>'C:\Users\Usuario\Desktop\PUBLICACIONES en breve\Articulo Automotriz hoy\Estadística\[Argentina Brasil balanza.xls]Hoja2'!$C$33:$K$33</c:f>
              <c:strCache>
                <c:ptCount val="9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strCache>
            </c:strRef>
          </c:cat>
          <c:val>
            <c:numRef>
              <c:f>'Gráfico 7'!$C$24:$K$24</c:f>
              <c:numCache>
                <c:formatCode>#,##0</c:formatCode>
                <c:ptCount val="9"/>
                <c:pt idx="0">
                  <c:v>4.137238</c:v>
                </c:pt>
                <c:pt idx="1">
                  <c:v>4.700505999999999</c:v>
                </c:pt>
                <c:pt idx="2">
                  <c:v>5.7078999999999995</c:v>
                </c:pt>
                <c:pt idx="3">
                  <c:v>6.0574869999999992</c:v>
                </c:pt>
                <c:pt idx="4">
                  <c:v>3.4161129999999997</c:v>
                </c:pt>
                <c:pt idx="5">
                  <c:v>4.1115819999999994</c:v>
                </c:pt>
                <c:pt idx="6">
                  <c:v>5.0559449999999995</c:v>
                </c:pt>
                <c:pt idx="7">
                  <c:v>5.24587</c:v>
                </c:pt>
                <c:pt idx="8">
                  <c:v>5.1005869999999991</c:v>
                </c:pt>
              </c:numCache>
            </c:numRef>
          </c:val>
        </c:ser>
        <c:gapWidth val="75"/>
        <c:overlap val="100"/>
        <c:axId val="86089728"/>
        <c:axId val="86091264"/>
      </c:barChart>
      <c:catAx>
        <c:axId val="8608972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es-AR"/>
          </a:p>
        </c:txPr>
        <c:crossAx val="86091264"/>
        <c:crosses val="autoZero"/>
        <c:auto val="1"/>
        <c:lblAlgn val="ctr"/>
        <c:lblOffset val="100"/>
      </c:catAx>
      <c:valAx>
        <c:axId val="86091264"/>
        <c:scaling>
          <c:orientation val="minMax"/>
        </c:scaling>
        <c:axPos val="l"/>
        <c:majorGridlines/>
        <c:numFmt formatCode="#,###,##0" sourceLinked="1"/>
        <c:maj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/>
            </a:pPr>
            <a:endParaRPr lang="es-AR"/>
          </a:p>
        </c:txPr>
        <c:crossAx val="86089728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 sz="800" b="0" i="0" u="none" strike="noStrike" baseline="0">
          <a:solidFill>
            <a:srgbClr val="000000"/>
          </a:solidFill>
          <a:latin typeface="Arial" pitchFamily="34" charset="0"/>
          <a:ea typeface="Times New Roman"/>
          <a:cs typeface="Arial" pitchFamily="34" charset="0"/>
        </a:defRPr>
      </a:pPr>
      <a:endParaRPr lang="es-AR"/>
    </a:p>
  </c:tx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AR"/>
  <c:chart>
    <c:plotArea>
      <c:layout/>
      <c:barChart>
        <c:barDir val="col"/>
        <c:grouping val="clustered"/>
        <c:ser>
          <c:idx val="0"/>
          <c:order val="0"/>
          <c:spPr>
            <a:solidFill>
              <a:prstClr val="black"/>
            </a:solidFill>
          </c:spPr>
          <c:dPt>
            <c:idx val="18"/>
            <c:spPr>
              <a:solidFill>
                <a:srgbClr val="FF0000"/>
              </a:solidFill>
            </c:spPr>
          </c:dPt>
          <c:cat>
            <c:strRef>
              <c:f>'Gráfico 8'!$B$4:$B$23</c:f>
              <c:strCache>
                <c:ptCount val="20"/>
                <c:pt idx="0">
                  <c:v>China</c:v>
                </c:pt>
                <c:pt idx="1">
                  <c:v>EEUU</c:v>
                </c:pt>
                <c:pt idx="2">
                  <c:v>Japón</c:v>
                </c:pt>
                <c:pt idx="3">
                  <c:v>Alemania</c:v>
                </c:pt>
                <c:pt idx="4">
                  <c:v>Rep. Corea</c:v>
                </c:pt>
                <c:pt idx="5">
                  <c:v>India</c:v>
                </c:pt>
                <c:pt idx="6">
                  <c:v>Brasil</c:v>
                </c:pt>
                <c:pt idx="7">
                  <c:v>México</c:v>
                </c:pt>
                <c:pt idx="8">
                  <c:v>Tailandia</c:v>
                </c:pt>
                <c:pt idx="9">
                  <c:v>Canadá</c:v>
                </c:pt>
                <c:pt idx="10">
                  <c:v>Rusia</c:v>
                </c:pt>
                <c:pt idx="11">
                  <c:v>España</c:v>
                </c:pt>
                <c:pt idx="12">
                  <c:v>Francia</c:v>
                </c:pt>
                <c:pt idx="13">
                  <c:v>Inglaterra</c:v>
                </c:pt>
                <c:pt idx="14">
                  <c:v>Indonesia</c:v>
                </c:pt>
                <c:pt idx="15">
                  <c:v>Rep. Checa</c:v>
                </c:pt>
                <c:pt idx="16">
                  <c:v>Turquía</c:v>
                </c:pt>
                <c:pt idx="17">
                  <c:v>Eslovaquia</c:v>
                </c:pt>
                <c:pt idx="18">
                  <c:v>Argentina</c:v>
                </c:pt>
                <c:pt idx="19">
                  <c:v>Irán</c:v>
                </c:pt>
              </c:strCache>
            </c:strRef>
          </c:cat>
          <c:val>
            <c:numRef>
              <c:f>'Gráfico 8'!$C$4:$C$23</c:f>
              <c:numCache>
                <c:formatCode>#,###,##0</c:formatCode>
                <c:ptCount val="20"/>
                <c:pt idx="0">
                  <c:v>22.116825000000002</c:v>
                </c:pt>
                <c:pt idx="1">
                  <c:v>11.066432000000004</c:v>
                </c:pt>
                <c:pt idx="2">
                  <c:v>9.6301809999999985</c:v>
                </c:pt>
                <c:pt idx="3">
                  <c:v>5.7182219999999999</c:v>
                </c:pt>
                <c:pt idx="4">
                  <c:v>4.5214290000000004</c:v>
                </c:pt>
                <c:pt idx="5">
                  <c:v>3.880938</c:v>
                </c:pt>
                <c:pt idx="6">
                  <c:v>3.71238</c:v>
                </c:pt>
                <c:pt idx="7">
                  <c:v>3.0523949999999997</c:v>
                </c:pt>
                <c:pt idx="8">
                  <c:v>2.4570569999999994</c:v>
                </c:pt>
                <c:pt idx="9">
                  <c:v>2.379805999999999</c:v>
                </c:pt>
                <c:pt idx="10">
                  <c:v>2.1753110000000002</c:v>
                </c:pt>
                <c:pt idx="11">
                  <c:v>2.1633380000000004</c:v>
                </c:pt>
                <c:pt idx="12">
                  <c:v>1.74</c:v>
                </c:pt>
                <c:pt idx="13">
                  <c:v>1.597872</c:v>
                </c:pt>
                <c:pt idx="14">
                  <c:v>1.2063679999999999</c:v>
                </c:pt>
                <c:pt idx="15">
                  <c:v>1.1329309999999999</c:v>
                </c:pt>
                <c:pt idx="16">
                  <c:v>1.1255339999999998</c:v>
                </c:pt>
                <c:pt idx="17">
                  <c:v>0.97500000000000009</c:v>
                </c:pt>
                <c:pt idx="18">
                  <c:v>0.79100700000000002</c:v>
                </c:pt>
                <c:pt idx="19">
                  <c:v>0.74368000000000012</c:v>
                </c:pt>
              </c:numCache>
            </c:numRef>
          </c:val>
        </c:ser>
        <c:axId val="86111360"/>
        <c:axId val="86112896"/>
      </c:barChart>
      <c:catAx>
        <c:axId val="86111360"/>
        <c:scaling>
          <c:orientation val="minMax"/>
        </c:scaling>
        <c:axPos val="b"/>
        <c:tickLblPos val="nextTo"/>
        <c:crossAx val="86112896"/>
        <c:crosses val="autoZero"/>
        <c:auto val="1"/>
        <c:lblAlgn val="ctr"/>
        <c:lblOffset val="100"/>
      </c:catAx>
      <c:valAx>
        <c:axId val="86112896"/>
        <c:scaling>
          <c:orientation val="minMax"/>
        </c:scaling>
        <c:axPos val="l"/>
        <c:majorGridlines/>
        <c:numFmt formatCode="#,###,##0" sourceLinked="1"/>
        <c:tickLblPos val="nextTo"/>
        <c:crossAx val="86111360"/>
        <c:crosses val="autoZero"/>
        <c:crossBetween val="between"/>
      </c:valAx>
    </c:plotArea>
    <c:plotVisOnly val="1"/>
  </c:chart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es-AR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AR"/>
  <c:chart>
    <c:autoTitleDeleted val="1"/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v>EEUU</c:v>
          </c:tx>
          <c:spPr>
            <a:blipFill>
              <a:blip xmlns:r="http://schemas.openxmlformats.org/officeDocument/2006/relationships" r:embed="rId1"/>
              <a:stretch>
                <a:fillRect/>
              </a:stretch>
            </a:blipFill>
          </c:spPr>
          <c:cat>
            <c:strRef>
              <c:f>'Gráfico 9'!$B$4:$F$4</c:f>
              <c:strCache>
                <c:ptCount val="5"/>
                <c:pt idx="0">
                  <c:v>Ford</c:v>
                </c:pt>
                <c:pt idx="1">
                  <c:v>Volskwagen</c:v>
                </c:pt>
                <c:pt idx="2">
                  <c:v>GM</c:v>
                </c:pt>
                <c:pt idx="3">
                  <c:v>Toyota</c:v>
                </c:pt>
                <c:pt idx="4">
                  <c:v>PSA Peugeot - Citröen</c:v>
                </c:pt>
              </c:strCache>
            </c:strRef>
          </c:cat>
          <c:val>
            <c:numRef>
              <c:f>'Gráfico 9'!$B$5:$F$5</c:f>
              <c:numCache>
                <c:formatCode>#,##0</c:formatCode>
                <c:ptCount val="5"/>
                <c:pt idx="0">
                  <c:v>2106.308</c:v>
                </c:pt>
                <c:pt idx="1">
                  <c:v>0</c:v>
                </c:pt>
                <c:pt idx="2">
                  <c:v>1984.6419999999998</c:v>
                </c:pt>
                <c:pt idx="3">
                  <c:v>1201.3639999999998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v>Alemania</c:v>
          </c:tx>
          <c:spPr>
            <a:blipFill>
              <a:blip xmlns:r="http://schemas.openxmlformats.org/officeDocument/2006/relationships" r:embed="rId2"/>
              <a:stretch>
                <a:fillRect/>
              </a:stretch>
            </a:blipFill>
          </c:spPr>
          <c:cat>
            <c:strRef>
              <c:f>'Gráfico 9'!$B$4:$F$4</c:f>
              <c:strCache>
                <c:ptCount val="5"/>
                <c:pt idx="0">
                  <c:v>Ford</c:v>
                </c:pt>
                <c:pt idx="1">
                  <c:v>Volskwagen</c:v>
                </c:pt>
                <c:pt idx="2">
                  <c:v>GM</c:v>
                </c:pt>
                <c:pt idx="3">
                  <c:v>Toyota</c:v>
                </c:pt>
                <c:pt idx="4">
                  <c:v>PSA Peugeot - Citröen</c:v>
                </c:pt>
              </c:strCache>
            </c:strRef>
          </c:cat>
          <c:val>
            <c:numRef>
              <c:f>'Gráfico 9'!$B$6:$F$6</c:f>
              <c:numCache>
                <c:formatCode>#,##0</c:formatCode>
                <c:ptCount val="5"/>
                <c:pt idx="0">
                  <c:v>694.00400000000002</c:v>
                </c:pt>
                <c:pt idx="1">
                  <c:v>2385.1149999999998</c:v>
                </c:pt>
                <c:pt idx="2">
                  <c:v>387.52499999999992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v>China</c:v>
          </c:tx>
          <c:spPr>
            <a:blipFill>
              <a:blip xmlns:r="http://schemas.openxmlformats.org/officeDocument/2006/relationships" r:embed="rId3"/>
              <a:stretch>
                <a:fillRect/>
              </a:stretch>
            </a:blipFill>
          </c:spPr>
          <c:cat>
            <c:strRef>
              <c:f>'Gráfico 9'!$B$4:$F$4</c:f>
              <c:strCache>
                <c:ptCount val="5"/>
                <c:pt idx="0">
                  <c:v>Ford</c:v>
                </c:pt>
                <c:pt idx="1">
                  <c:v>Volskwagen</c:v>
                </c:pt>
                <c:pt idx="2">
                  <c:v>GM</c:v>
                </c:pt>
                <c:pt idx="3">
                  <c:v>Toyota</c:v>
                </c:pt>
                <c:pt idx="4">
                  <c:v>PSA Peugeot - Citröen</c:v>
                </c:pt>
              </c:strCache>
            </c:strRef>
          </c:cat>
          <c:val>
            <c:numRef>
              <c:f>'Gráfico 9'!$B$7:$F$7</c:f>
              <c:numCache>
                <c:formatCode>#,##0</c:formatCode>
                <c:ptCount val="5"/>
                <c:pt idx="0">
                  <c:v>472.59099999999995</c:v>
                </c:pt>
                <c:pt idx="1">
                  <c:v>1692.5170000000001</c:v>
                </c:pt>
                <c:pt idx="2">
                  <c:v>1471.3969999999999</c:v>
                </c:pt>
                <c:pt idx="3">
                  <c:v>749.20600000000002</c:v>
                </c:pt>
                <c:pt idx="4">
                  <c:v>440.41099999999994</c:v>
                </c:pt>
              </c:numCache>
            </c:numRef>
          </c:val>
        </c:ser>
        <c:ser>
          <c:idx val="3"/>
          <c:order val="3"/>
          <c:tx>
            <c:v>Japón</c:v>
          </c:tx>
          <c:spPr>
            <a:blipFill>
              <a:blip xmlns:r="http://schemas.openxmlformats.org/officeDocument/2006/relationships" r:embed="rId4"/>
              <a:stretch>
                <a:fillRect/>
              </a:stretch>
            </a:blipFill>
          </c:spPr>
          <c:cat>
            <c:strRef>
              <c:f>'Gráfico 9'!$B$4:$F$4</c:f>
              <c:strCache>
                <c:ptCount val="5"/>
                <c:pt idx="0">
                  <c:v>Ford</c:v>
                </c:pt>
                <c:pt idx="1">
                  <c:v>Volskwagen</c:v>
                </c:pt>
                <c:pt idx="2">
                  <c:v>GM</c:v>
                </c:pt>
                <c:pt idx="3">
                  <c:v>Toyota</c:v>
                </c:pt>
                <c:pt idx="4">
                  <c:v>PSA Peugeot - Citröen</c:v>
                </c:pt>
              </c:strCache>
            </c:strRef>
          </c:cat>
          <c:val>
            <c:numRef>
              <c:f>'Gráfico 9'!$B$8:$F$8</c:f>
              <c:numCache>
                <c:formatCode>#,##0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4168.4260000000004</c:v>
                </c:pt>
                <c:pt idx="4">
                  <c:v>42.089000000000006</c:v>
                </c:pt>
              </c:numCache>
            </c:numRef>
          </c:val>
        </c:ser>
        <c:ser>
          <c:idx val="4"/>
          <c:order val="4"/>
          <c:tx>
            <c:v>Brasil</c:v>
          </c:tx>
          <c:spPr>
            <a:blipFill>
              <a:blip xmlns:r="http://schemas.openxmlformats.org/officeDocument/2006/relationships" r:embed="rId5"/>
              <a:stretch>
                <a:fillRect/>
              </a:stretch>
            </a:blipFill>
          </c:spPr>
          <c:cat>
            <c:strRef>
              <c:f>'Gráfico 9'!$B$4:$F$4</c:f>
              <c:strCache>
                <c:ptCount val="5"/>
                <c:pt idx="0">
                  <c:v>Ford</c:v>
                </c:pt>
                <c:pt idx="1">
                  <c:v>Volskwagen</c:v>
                </c:pt>
                <c:pt idx="2">
                  <c:v>GM</c:v>
                </c:pt>
                <c:pt idx="3">
                  <c:v>Toyota</c:v>
                </c:pt>
                <c:pt idx="4">
                  <c:v>PSA Peugeot - Citröen</c:v>
                </c:pt>
              </c:strCache>
            </c:strRef>
          </c:cat>
          <c:val>
            <c:numRef>
              <c:f>'Gráfico 9'!$B$9:$F$9</c:f>
              <c:numCache>
                <c:formatCode>#,##0</c:formatCode>
                <c:ptCount val="5"/>
                <c:pt idx="0">
                  <c:v>271.20699999999994</c:v>
                </c:pt>
                <c:pt idx="1">
                  <c:v>825.81999999999994</c:v>
                </c:pt>
                <c:pt idx="2">
                  <c:v>615.54999999999984</c:v>
                </c:pt>
                <c:pt idx="3">
                  <c:v>82.501999999999995</c:v>
                </c:pt>
                <c:pt idx="4">
                  <c:v>100.79900000000002</c:v>
                </c:pt>
              </c:numCache>
            </c:numRef>
          </c:val>
        </c:ser>
        <c:ser>
          <c:idx val="5"/>
          <c:order val="5"/>
          <c:tx>
            <c:v>Argentina</c:v>
          </c:tx>
          <c:spPr>
            <a:blipFill>
              <a:blip xmlns:r="http://schemas.openxmlformats.org/officeDocument/2006/relationships" r:embed="rId6"/>
              <a:stretch>
                <a:fillRect/>
              </a:stretch>
            </a:blipFill>
          </c:spPr>
          <c:cat>
            <c:strRef>
              <c:f>'Gráfico 9'!$B$4:$F$4</c:f>
              <c:strCache>
                <c:ptCount val="5"/>
                <c:pt idx="0">
                  <c:v>Ford</c:v>
                </c:pt>
                <c:pt idx="1">
                  <c:v>Volskwagen</c:v>
                </c:pt>
                <c:pt idx="2">
                  <c:v>GM</c:v>
                </c:pt>
                <c:pt idx="3">
                  <c:v>Toyota</c:v>
                </c:pt>
                <c:pt idx="4">
                  <c:v>PSA Peugeot - Citröen</c:v>
                </c:pt>
              </c:strCache>
            </c:strRef>
          </c:cat>
          <c:val>
            <c:numRef>
              <c:f>'Gráfico 9'!$B$10:$F$10</c:f>
              <c:numCache>
                <c:formatCode>#,##0</c:formatCode>
                <c:ptCount val="5"/>
                <c:pt idx="0">
                  <c:v>89.071999999999989</c:v>
                </c:pt>
                <c:pt idx="1">
                  <c:v>87.127999999999986</c:v>
                </c:pt>
                <c:pt idx="2">
                  <c:v>128.501</c:v>
                </c:pt>
                <c:pt idx="3">
                  <c:v>92.590999999999994</c:v>
                </c:pt>
                <c:pt idx="4">
                  <c:v>129.57</c:v>
                </c:pt>
              </c:numCache>
            </c:numRef>
          </c:val>
        </c:ser>
        <c:ser>
          <c:idx val="6"/>
          <c:order val="6"/>
          <c:tx>
            <c:v>R. Corea</c:v>
          </c:tx>
          <c:spPr>
            <a:blipFill>
              <a:blip xmlns:r="http://schemas.openxmlformats.org/officeDocument/2006/relationships" r:embed="rId7"/>
              <a:stretch>
                <a:fillRect/>
              </a:stretch>
            </a:blipFill>
          </c:spPr>
          <c:cat>
            <c:strRef>
              <c:f>'Gráfico 9'!$B$4:$F$4</c:f>
              <c:strCache>
                <c:ptCount val="5"/>
                <c:pt idx="0">
                  <c:v>Ford</c:v>
                </c:pt>
                <c:pt idx="1">
                  <c:v>Volskwagen</c:v>
                </c:pt>
                <c:pt idx="2">
                  <c:v>GM</c:v>
                </c:pt>
                <c:pt idx="3">
                  <c:v>Toyota</c:v>
                </c:pt>
                <c:pt idx="4">
                  <c:v>PSA Peugeot - Citröen</c:v>
                </c:pt>
              </c:strCache>
            </c:strRef>
          </c:cat>
          <c:val>
            <c:numRef>
              <c:f>'Gráfico 9'!$B$11:$F$11</c:f>
              <c:numCache>
                <c:formatCode>#,##0</c:formatCode>
                <c:ptCount val="5"/>
                <c:pt idx="0">
                  <c:v>0</c:v>
                </c:pt>
                <c:pt idx="1">
                  <c:v>0</c:v>
                </c:pt>
                <c:pt idx="2">
                  <c:v>775.06899999999996</c:v>
                </c:pt>
                <c:pt idx="3">
                  <c:v>150.01499999999999</c:v>
                </c:pt>
                <c:pt idx="4">
                  <c:v>0</c:v>
                </c:pt>
              </c:numCache>
            </c:numRef>
          </c:val>
        </c:ser>
        <c:ser>
          <c:idx val="7"/>
          <c:order val="7"/>
          <c:tx>
            <c:v>México</c:v>
          </c:tx>
          <c:spPr>
            <a:blipFill>
              <a:blip xmlns:r="http://schemas.openxmlformats.org/officeDocument/2006/relationships" r:embed="rId8"/>
              <a:stretch>
                <a:fillRect/>
              </a:stretch>
            </a:blipFill>
          </c:spPr>
          <c:cat>
            <c:strRef>
              <c:f>'Gráfico 9'!$B$4:$F$4</c:f>
              <c:strCache>
                <c:ptCount val="5"/>
                <c:pt idx="0">
                  <c:v>Ford</c:v>
                </c:pt>
                <c:pt idx="1">
                  <c:v>Volskwagen</c:v>
                </c:pt>
                <c:pt idx="2">
                  <c:v>GM</c:v>
                </c:pt>
                <c:pt idx="3">
                  <c:v>Toyota</c:v>
                </c:pt>
                <c:pt idx="4">
                  <c:v>PSA Peugeot - Citröen</c:v>
                </c:pt>
              </c:strCache>
            </c:strRef>
          </c:cat>
          <c:val>
            <c:numRef>
              <c:f>'Gráfico 9'!$B$12:$F$12</c:f>
              <c:numCache>
                <c:formatCode>#,##0</c:formatCode>
                <c:ptCount val="5"/>
                <c:pt idx="0">
                  <c:v>444.42499999999995</c:v>
                </c:pt>
                <c:pt idx="1">
                  <c:v>428.40099999999995</c:v>
                </c:pt>
                <c:pt idx="2">
                  <c:v>569.601</c:v>
                </c:pt>
                <c:pt idx="3">
                  <c:v>55.676000000000002</c:v>
                </c:pt>
                <c:pt idx="4">
                  <c:v>0</c:v>
                </c:pt>
              </c:numCache>
            </c:numRef>
          </c:val>
        </c:ser>
        <c:ser>
          <c:idx val="8"/>
          <c:order val="8"/>
          <c:tx>
            <c:v>Francia</c:v>
          </c:tx>
          <c:spPr>
            <a:blipFill>
              <a:blip xmlns:r="http://schemas.openxmlformats.org/officeDocument/2006/relationships" r:embed="rId9"/>
              <a:stretch>
                <a:fillRect/>
              </a:stretch>
            </a:blipFill>
          </c:spPr>
          <c:cat>
            <c:strRef>
              <c:f>'Gráfico 9'!$B$4:$F$4</c:f>
              <c:strCache>
                <c:ptCount val="5"/>
                <c:pt idx="0">
                  <c:v>Ford</c:v>
                </c:pt>
                <c:pt idx="1">
                  <c:v>Volskwagen</c:v>
                </c:pt>
                <c:pt idx="2">
                  <c:v>GM</c:v>
                </c:pt>
                <c:pt idx="3">
                  <c:v>Toyota</c:v>
                </c:pt>
                <c:pt idx="4">
                  <c:v>PSA Peugeot - Citröen</c:v>
                </c:pt>
              </c:strCache>
            </c:strRef>
          </c:cat>
          <c:val>
            <c:numRef>
              <c:f>'Gráfico 9'!$B$13:$F$13</c:f>
              <c:numCache>
                <c:formatCode>#,##0</c:formatCode>
                <c:ptCount val="5"/>
                <c:pt idx="0">
                  <c:v>0</c:v>
                </c:pt>
                <c:pt idx="1">
                  <c:v>4.0000000000000008E-2</c:v>
                </c:pt>
                <c:pt idx="2">
                  <c:v>0</c:v>
                </c:pt>
                <c:pt idx="3">
                  <c:v>200.80600000000001</c:v>
                </c:pt>
                <c:pt idx="4">
                  <c:v>1114.3969999999999</c:v>
                </c:pt>
              </c:numCache>
            </c:numRef>
          </c:val>
        </c:ser>
        <c:gapWidth val="75"/>
        <c:shape val="box"/>
        <c:axId val="66478464"/>
        <c:axId val="66480000"/>
        <c:axId val="0"/>
      </c:bar3DChart>
      <c:catAx>
        <c:axId val="66478464"/>
        <c:scaling>
          <c:orientation val="minMax"/>
        </c:scaling>
        <c:axPos val="b"/>
        <c:majorTickMark val="none"/>
        <c:tickLblPos val="nextTo"/>
        <c:spPr>
          <a:noFill/>
        </c:spPr>
        <c:crossAx val="66480000"/>
        <c:crosses val="autoZero"/>
        <c:auto val="1"/>
        <c:lblAlgn val="ctr"/>
        <c:lblOffset val="100"/>
      </c:catAx>
      <c:valAx>
        <c:axId val="66480000"/>
        <c:scaling>
          <c:orientation val="minMax"/>
        </c:scaling>
        <c:axPos val="l"/>
        <c:majorGridlines/>
        <c:numFmt formatCode="#,##0" sourceLinked="1"/>
        <c:majorTickMark val="none"/>
        <c:tickLblPos val="nextTo"/>
        <c:spPr>
          <a:ln w="9525">
            <a:noFill/>
          </a:ln>
        </c:spPr>
        <c:crossAx val="66478464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es-AR"/>
    </a:p>
  </c:txPr>
  <c:externalData r:id="rId10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533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2015-11-23T16:38:00Z</dcterms:created>
  <dcterms:modified xsi:type="dcterms:W3CDTF">2015-11-23T16:57:00Z</dcterms:modified>
</cp:coreProperties>
</file>